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F9B71" w14:textId="33A51B50" w:rsidR="007D3781" w:rsidRPr="008A5532" w:rsidRDefault="009F0875" w:rsidP="009F0875">
      <w:pPr>
        <w:shd w:val="clear" w:color="auto" w:fill="FFFFFF"/>
        <w:spacing w:after="0" w:line="240" w:lineRule="auto"/>
        <w:jc w:val="both"/>
        <w:rPr>
          <w:rFonts w:ascii="Times New Roman" w:eastAsia="Times New Roman" w:hAnsi="Times New Roman" w:cs="Times New Roman"/>
          <w:sz w:val="24"/>
          <w:szCs w:val="24"/>
          <w:lang w:val="en-GB" w:eastAsia="hr-HR"/>
        </w:rPr>
      </w:pPr>
      <w:bookmarkStart w:id="0" w:name="_GoBack"/>
      <w:bookmarkEnd w:id="0"/>
      <w:r w:rsidRPr="009F0875">
        <w:rPr>
          <w:rFonts w:ascii="Times New Roman" w:eastAsia="Times New Roman" w:hAnsi="Times New Roman" w:cs="Times New Roman"/>
          <w:sz w:val="24"/>
          <w:szCs w:val="24"/>
          <w:lang w:eastAsia="hr-HR"/>
        </w:rPr>
        <w:t>Potočnik, Dunja (2021)</w:t>
      </w:r>
      <w:r>
        <w:rPr>
          <w:rFonts w:ascii="Times New Roman" w:eastAsia="Times New Roman" w:hAnsi="Times New Roman" w:cs="Times New Roman"/>
          <w:sz w:val="24"/>
          <w:szCs w:val="24"/>
          <w:lang w:eastAsia="hr-HR"/>
        </w:rPr>
        <w:t>.</w:t>
      </w:r>
      <w:r w:rsidRPr="009F0875">
        <w:rPr>
          <w:rFonts w:ascii="Times New Roman" w:eastAsia="Times New Roman" w:hAnsi="Times New Roman" w:cs="Times New Roman"/>
          <w:sz w:val="24"/>
          <w:szCs w:val="24"/>
          <w:lang w:eastAsia="hr-HR"/>
        </w:rPr>
        <w:t xml:space="preserve"> Transitions of young women from education to </w:t>
      </w:r>
      <w:r w:rsidRPr="009F0875">
        <w:rPr>
          <w:rFonts w:ascii="Times New Roman" w:eastAsia="Times New Roman" w:hAnsi="Times New Roman" w:cs="Times New Roman"/>
          <w:sz w:val="24"/>
          <w:szCs w:val="24"/>
          <w:lang w:eastAsia="hr-HR"/>
        </w:rPr>
        <w:br/>
        <w:t xml:space="preserve">employment in Croatia: social reproduction at work. In: </w:t>
      </w:r>
      <w:r w:rsidRPr="009F0875">
        <w:rPr>
          <w:rFonts w:ascii="Times New Roman" w:eastAsia="Times New Roman" w:hAnsi="Times New Roman" w:cs="Times New Roman"/>
          <w:i/>
          <w:sz w:val="24"/>
          <w:szCs w:val="24"/>
          <w:lang w:eastAsia="hr-HR"/>
        </w:rPr>
        <w:t>Living like a </w:t>
      </w:r>
      <w:r w:rsidRPr="009F0875">
        <w:rPr>
          <w:rFonts w:ascii="Times New Roman" w:eastAsia="Times New Roman" w:hAnsi="Times New Roman" w:cs="Times New Roman"/>
          <w:i/>
          <w:sz w:val="24"/>
          <w:szCs w:val="24"/>
          <w:lang w:eastAsia="hr-HR"/>
        </w:rPr>
        <w:br/>
        <w:t>girl: agency, social vulnerability and welfare measures in Europe and </w:t>
      </w:r>
      <w:r w:rsidRPr="009F0875">
        <w:rPr>
          <w:rFonts w:ascii="Times New Roman" w:eastAsia="Times New Roman" w:hAnsi="Times New Roman" w:cs="Times New Roman"/>
          <w:i/>
          <w:sz w:val="24"/>
          <w:szCs w:val="24"/>
          <w:lang w:eastAsia="hr-HR"/>
        </w:rPr>
        <w:br/>
        <w:t>beyond. Transnational girlhoods (3).</w:t>
      </w:r>
      <w:r w:rsidRPr="009F0875">
        <w:rPr>
          <w:rFonts w:ascii="Times New Roman" w:eastAsia="Times New Roman" w:hAnsi="Times New Roman" w:cs="Times New Roman"/>
          <w:sz w:val="24"/>
          <w:szCs w:val="24"/>
          <w:lang w:eastAsia="hr-HR"/>
        </w:rPr>
        <w:t xml:space="preserve"> Berghan Books, New York, pp. </w:t>
      </w:r>
      <w:r w:rsidRPr="009F0875">
        <w:rPr>
          <w:rFonts w:ascii="Times New Roman" w:eastAsia="Times New Roman" w:hAnsi="Times New Roman" w:cs="Times New Roman"/>
          <w:sz w:val="24"/>
          <w:szCs w:val="24"/>
          <w:lang w:eastAsia="hr-HR"/>
        </w:rPr>
        <w:br/>
        <w:t>123-146. ISBN 978-1-80073-147-9 (Print), 978-1-80073-148-6</w:t>
      </w:r>
    </w:p>
    <w:p w14:paraId="18B48EB4" w14:textId="77777777" w:rsidR="005C3B3E" w:rsidRPr="008A5532" w:rsidRDefault="005C3B3E" w:rsidP="005C3B3E">
      <w:pPr>
        <w:shd w:val="clear" w:color="auto" w:fill="FFFFFF"/>
        <w:spacing w:after="0" w:line="240" w:lineRule="auto"/>
        <w:rPr>
          <w:rFonts w:ascii="Arial" w:eastAsia="Times New Roman" w:hAnsi="Arial" w:cs="Arial"/>
          <w:color w:val="FF0000"/>
          <w:sz w:val="24"/>
          <w:szCs w:val="24"/>
          <w:lang w:val="en-GB" w:eastAsia="hr-HR"/>
        </w:rPr>
      </w:pPr>
      <w:r w:rsidRPr="008A5532">
        <w:rPr>
          <w:rFonts w:ascii="Arial" w:eastAsia="Times New Roman" w:hAnsi="Arial" w:cs="Arial"/>
          <w:b/>
          <w:bCs/>
          <w:color w:val="FF0000"/>
          <w:sz w:val="24"/>
          <w:szCs w:val="24"/>
          <w:lang w:val="en-GB" w:eastAsia="hr-HR"/>
        </w:rPr>
        <w:t> </w:t>
      </w:r>
    </w:p>
    <w:p w14:paraId="42D73529" w14:textId="77777777" w:rsidR="005D6D06" w:rsidRPr="008A5532" w:rsidRDefault="005D6D06" w:rsidP="005D6D06">
      <w:pPr>
        <w:shd w:val="clear" w:color="auto" w:fill="FFFFFF"/>
        <w:spacing w:after="120" w:line="480" w:lineRule="auto"/>
        <w:jc w:val="both"/>
        <w:rPr>
          <w:rFonts w:ascii="Times New Roman" w:eastAsia="Times New Roman" w:hAnsi="Times New Roman" w:cs="Times New Roman"/>
          <w:b/>
          <w:color w:val="FF0000"/>
          <w:sz w:val="24"/>
          <w:szCs w:val="24"/>
          <w:lang w:val="en-GB" w:eastAsia="hr-HR"/>
        </w:rPr>
      </w:pPr>
    </w:p>
    <w:p w14:paraId="7153AF7F" w14:textId="3BB13928" w:rsidR="007D3781" w:rsidRPr="008A5532" w:rsidRDefault="007D3781" w:rsidP="00E96D97">
      <w:pPr>
        <w:shd w:val="clear" w:color="auto" w:fill="FFFFFF"/>
        <w:spacing w:after="120" w:line="480" w:lineRule="auto"/>
        <w:jc w:val="center"/>
        <w:rPr>
          <w:rFonts w:ascii="Times New Roman" w:eastAsia="Times New Roman" w:hAnsi="Times New Roman" w:cs="Times New Roman"/>
          <w:b/>
          <w:sz w:val="24"/>
          <w:szCs w:val="24"/>
          <w:lang w:val="en-GB" w:eastAsia="hr-HR"/>
        </w:rPr>
      </w:pPr>
      <w:r w:rsidRPr="008A5532">
        <w:rPr>
          <w:rFonts w:ascii="Times New Roman" w:eastAsia="Times New Roman" w:hAnsi="Times New Roman" w:cs="Times New Roman"/>
          <w:b/>
          <w:sz w:val="24"/>
          <w:szCs w:val="24"/>
          <w:lang w:val="en-GB" w:eastAsia="hr-HR"/>
        </w:rPr>
        <w:t>Transitions</w:t>
      </w:r>
      <w:r w:rsidR="0086323C" w:rsidRPr="008A5532">
        <w:rPr>
          <w:rFonts w:ascii="Times New Roman" w:eastAsia="Times New Roman" w:hAnsi="Times New Roman" w:cs="Times New Roman"/>
          <w:b/>
          <w:sz w:val="24"/>
          <w:szCs w:val="24"/>
          <w:lang w:val="en-GB" w:eastAsia="hr-HR"/>
        </w:rPr>
        <w:t xml:space="preserve"> of young women </w:t>
      </w:r>
      <w:r w:rsidR="00E96D97" w:rsidRPr="008A5532">
        <w:rPr>
          <w:rFonts w:ascii="Times New Roman" w:eastAsia="Times New Roman" w:hAnsi="Times New Roman" w:cs="Times New Roman"/>
          <w:b/>
          <w:sz w:val="24"/>
          <w:szCs w:val="24"/>
          <w:lang w:val="en-GB" w:eastAsia="hr-HR"/>
        </w:rPr>
        <w:t xml:space="preserve">from education to employment </w:t>
      </w:r>
      <w:r w:rsidRPr="008A5532">
        <w:rPr>
          <w:rFonts w:ascii="Times New Roman" w:eastAsia="Times New Roman" w:hAnsi="Times New Roman" w:cs="Times New Roman"/>
          <w:b/>
          <w:sz w:val="24"/>
          <w:szCs w:val="24"/>
          <w:lang w:val="en-GB" w:eastAsia="hr-HR"/>
        </w:rPr>
        <w:t xml:space="preserve">in Croatia: </w:t>
      </w:r>
      <w:r w:rsidR="00EF066E">
        <w:rPr>
          <w:rFonts w:ascii="Times New Roman" w:eastAsia="Times New Roman" w:hAnsi="Times New Roman" w:cs="Times New Roman"/>
          <w:b/>
          <w:sz w:val="24"/>
          <w:szCs w:val="24"/>
          <w:lang w:val="en-GB" w:eastAsia="hr-HR"/>
        </w:rPr>
        <w:br/>
      </w:r>
      <w:r w:rsidR="00E96D97" w:rsidRPr="008A5532">
        <w:rPr>
          <w:rFonts w:ascii="Times New Roman" w:eastAsia="Times New Roman" w:hAnsi="Times New Roman" w:cs="Times New Roman"/>
          <w:b/>
          <w:sz w:val="24"/>
          <w:szCs w:val="24"/>
          <w:lang w:val="en-GB" w:eastAsia="hr-HR"/>
        </w:rPr>
        <w:t>Social reproduction at work</w:t>
      </w:r>
    </w:p>
    <w:p w14:paraId="6F7B8F7A" w14:textId="77777777" w:rsidR="00946312" w:rsidRPr="008A5532" w:rsidRDefault="00946312" w:rsidP="001D009A">
      <w:pPr>
        <w:spacing w:after="120" w:line="480" w:lineRule="auto"/>
        <w:jc w:val="both"/>
        <w:rPr>
          <w:rFonts w:ascii="Times New Roman" w:hAnsi="Times New Roman" w:cs="Times New Roman"/>
          <w:sz w:val="24"/>
          <w:szCs w:val="24"/>
          <w:lang w:val="en-GB"/>
        </w:rPr>
      </w:pPr>
    </w:p>
    <w:p w14:paraId="30F90B3A" w14:textId="310B7A69" w:rsidR="00906D1D" w:rsidRPr="008A5532" w:rsidRDefault="00906D1D" w:rsidP="00906D1D">
      <w:pPr>
        <w:spacing w:after="120" w:line="480" w:lineRule="auto"/>
        <w:jc w:val="center"/>
        <w:rPr>
          <w:rFonts w:ascii="Times New Roman" w:hAnsi="Times New Roman" w:cs="Times New Roman"/>
          <w:b/>
          <w:sz w:val="24"/>
          <w:szCs w:val="24"/>
          <w:lang w:val="en-GB"/>
        </w:rPr>
      </w:pPr>
      <w:r w:rsidRPr="008A5532">
        <w:rPr>
          <w:rFonts w:ascii="Times New Roman" w:hAnsi="Times New Roman" w:cs="Times New Roman"/>
          <w:b/>
          <w:sz w:val="24"/>
          <w:szCs w:val="24"/>
          <w:lang w:val="en-GB"/>
        </w:rPr>
        <w:t>Abstract</w:t>
      </w:r>
    </w:p>
    <w:p w14:paraId="29AEC6C0" w14:textId="77777777" w:rsidR="00906D1D" w:rsidRDefault="00906D1D" w:rsidP="00906D1D">
      <w:pPr>
        <w:spacing w:after="120" w:line="480" w:lineRule="auto"/>
        <w:jc w:val="center"/>
        <w:rPr>
          <w:rFonts w:ascii="Times New Roman" w:hAnsi="Times New Roman" w:cs="Times New Roman"/>
          <w:b/>
          <w:sz w:val="24"/>
          <w:szCs w:val="24"/>
          <w:lang w:val="en-GB"/>
        </w:rPr>
      </w:pPr>
    </w:p>
    <w:p w14:paraId="3B75912F" w14:textId="77777777" w:rsidR="00273F83" w:rsidRPr="008A5532" w:rsidRDefault="00273F83" w:rsidP="00906D1D">
      <w:pPr>
        <w:spacing w:after="120" w:line="480" w:lineRule="auto"/>
        <w:jc w:val="center"/>
        <w:rPr>
          <w:rFonts w:ascii="Times New Roman" w:hAnsi="Times New Roman" w:cs="Times New Roman"/>
          <w:b/>
          <w:sz w:val="24"/>
          <w:szCs w:val="24"/>
          <w:lang w:val="en-GB"/>
        </w:rPr>
      </w:pPr>
    </w:p>
    <w:p w14:paraId="07F72B42" w14:textId="6FAE0283" w:rsidR="00D2393E" w:rsidRPr="008A5532" w:rsidRDefault="003E7B33"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As a post-</w:t>
      </w:r>
      <w:r w:rsidR="00496293" w:rsidRPr="008A5532">
        <w:rPr>
          <w:rFonts w:ascii="Times New Roman" w:hAnsi="Times New Roman" w:cs="Times New Roman"/>
          <w:sz w:val="24"/>
          <w:szCs w:val="24"/>
          <w:lang w:val="en-GB"/>
        </w:rPr>
        <w:t>socialist</w:t>
      </w:r>
      <w:r w:rsidRPr="008A5532">
        <w:rPr>
          <w:rFonts w:ascii="Times New Roman" w:hAnsi="Times New Roman" w:cs="Times New Roman"/>
          <w:sz w:val="24"/>
          <w:szCs w:val="24"/>
          <w:lang w:val="en-GB"/>
        </w:rPr>
        <w:t xml:space="preserve"> country, which underwent </w:t>
      </w:r>
      <w:r w:rsidR="00EF066E">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War of Independence</w:t>
      </w:r>
      <w:r w:rsidR="00366012" w:rsidRPr="008A5532">
        <w:rPr>
          <w:rStyle w:val="EndnoteReference"/>
          <w:rFonts w:ascii="Times New Roman" w:hAnsi="Times New Roman" w:cs="Times New Roman"/>
          <w:sz w:val="24"/>
          <w:szCs w:val="24"/>
          <w:lang w:val="en-GB"/>
        </w:rPr>
        <w:endnoteReference w:id="1"/>
      </w:r>
      <w:r w:rsidRPr="008A5532">
        <w:rPr>
          <w:rFonts w:ascii="Times New Roman" w:hAnsi="Times New Roman" w:cs="Times New Roman"/>
          <w:sz w:val="24"/>
          <w:szCs w:val="24"/>
          <w:lang w:val="en-GB"/>
        </w:rPr>
        <w:t xml:space="preserve">, </w:t>
      </w:r>
      <w:r w:rsidR="00D2393E" w:rsidRPr="008A5532">
        <w:rPr>
          <w:rFonts w:ascii="Times New Roman" w:hAnsi="Times New Roman" w:cs="Times New Roman"/>
          <w:sz w:val="24"/>
          <w:szCs w:val="24"/>
          <w:lang w:val="en-GB"/>
        </w:rPr>
        <w:t xml:space="preserve">Croatia is </w:t>
      </w:r>
      <w:r w:rsidR="00AE56E7" w:rsidRPr="008A5532">
        <w:rPr>
          <w:rFonts w:ascii="Times New Roman" w:hAnsi="Times New Roman" w:cs="Times New Roman"/>
          <w:sz w:val="24"/>
          <w:szCs w:val="24"/>
          <w:lang w:val="en-GB"/>
        </w:rPr>
        <w:t xml:space="preserve">still </w:t>
      </w:r>
      <w:r w:rsidR="00EF066E">
        <w:rPr>
          <w:rFonts w:ascii="Times New Roman" w:hAnsi="Times New Roman" w:cs="Times New Roman"/>
          <w:sz w:val="24"/>
          <w:szCs w:val="24"/>
          <w:lang w:val="en-GB"/>
        </w:rPr>
        <w:t>on</w:t>
      </w:r>
      <w:r w:rsidR="00EF066E" w:rsidRPr="008A5532">
        <w:rPr>
          <w:rFonts w:ascii="Times New Roman" w:hAnsi="Times New Roman" w:cs="Times New Roman"/>
          <w:sz w:val="24"/>
          <w:szCs w:val="24"/>
          <w:lang w:val="en-GB"/>
        </w:rPr>
        <w:t xml:space="preserve"> </w:t>
      </w:r>
      <w:r w:rsidR="00D2393E" w:rsidRPr="008A5532">
        <w:rPr>
          <w:rFonts w:ascii="Times New Roman" w:hAnsi="Times New Roman" w:cs="Times New Roman"/>
          <w:sz w:val="24"/>
          <w:szCs w:val="24"/>
          <w:lang w:val="en-GB"/>
        </w:rPr>
        <w:t>the v</w:t>
      </w:r>
      <w:r w:rsidRPr="008A5532">
        <w:rPr>
          <w:rFonts w:ascii="Times New Roman" w:hAnsi="Times New Roman" w:cs="Times New Roman"/>
          <w:sz w:val="24"/>
          <w:szCs w:val="24"/>
          <w:lang w:val="en-GB"/>
        </w:rPr>
        <w:t>erge of social transformations</w:t>
      </w:r>
      <w:r w:rsidR="00D2393E" w:rsidRPr="008A5532">
        <w:rPr>
          <w:rFonts w:ascii="Times New Roman" w:hAnsi="Times New Roman" w:cs="Times New Roman"/>
          <w:sz w:val="24"/>
          <w:szCs w:val="24"/>
          <w:lang w:val="en-GB"/>
        </w:rPr>
        <w:t>. Croatian society is characterized by a relatively low degree</w:t>
      </w:r>
      <w:r w:rsidR="001069E6" w:rsidRPr="008A5532">
        <w:rPr>
          <w:rFonts w:ascii="Times New Roman" w:hAnsi="Times New Roman" w:cs="Times New Roman"/>
          <w:sz w:val="24"/>
          <w:szCs w:val="24"/>
          <w:lang w:val="en-GB"/>
        </w:rPr>
        <w:t xml:space="preserve"> of intergenerational mobility</w:t>
      </w:r>
      <w:r w:rsidR="007D3AFE" w:rsidRPr="008A5532">
        <w:rPr>
          <w:rFonts w:ascii="Times New Roman" w:hAnsi="Times New Roman" w:cs="Times New Roman"/>
          <w:sz w:val="24"/>
          <w:szCs w:val="24"/>
          <w:lang w:val="en-GB"/>
        </w:rPr>
        <w:t xml:space="preserve">, which </w:t>
      </w:r>
      <w:r w:rsidR="008A5532" w:rsidRPr="008A5532">
        <w:rPr>
          <w:rFonts w:ascii="Times New Roman" w:hAnsi="Times New Roman" w:cs="Times New Roman"/>
          <w:sz w:val="24"/>
          <w:szCs w:val="24"/>
          <w:lang w:val="en-GB"/>
        </w:rPr>
        <w:t xml:space="preserve">hinders </w:t>
      </w:r>
      <w:r w:rsidR="00EF066E">
        <w:rPr>
          <w:rFonts w:ascii="Times New Roman" w:hAnsi="Times New Roman" w:cs="Times New Roman"/>
          <w:sz w:val="24"/>
          <w:szCs w:val="24"/>
          <w:lang w:val="en-GB"/>
        </w:rPr>
        <w:t xml:space="preserve">the </w:t>
      </w:r>
      <w:r w:rsidR="008A5532" w:rsidRPr="008A5532">
        <w:rPr>
          <w:rFonts w:ascii="Times New Roman" w:hAnsi="Times New Roman" w:cs="Times New Roman"/>
          <w:sz w:val="24"/>
          <w:szCs w:val="24"/>
          <w:lang w:val="en-GB"/>
        </w:rPr>
        <w:t>realisation</w:t>
      </w:r>
      <w:r w:rsidR="00D2393E" w:rsidRPr="008A5532">
        <w:rPr>
          <w:rFonts w:ascii="Times New Roman" w:hAnsi="Times New Roman" w:cs="Times New Roman"/>
          <w:sz w:val="24"/>
          <w:szCs w:val="24"/>
          <w:lang w:val="en-GB"/>
        </w:rPr>
        <w:t xml:space="preserve"> </w:t>
      </w:r>
      <w:r w:rsidR="008A5532" w:rsidRPr="008A5532">
        <w:rPr>
          <w:rFonts w:ascii="Times New Roman" w:hAnsi="Times New Roman" w:cs="Times New Roman"/>
          <w:sz w:val="24"/>
          <w:szCs w:val="24"/>
          <w:lang w:val="en-GB"/>
        </w:rPr>
        <w:t>of aspirations</w:t>
      </w:r>
      <w:r w:rsidR="00D2393E" w:rsidRPr="008A5532">
        <w:rPr>
          <w:rFonts w:ascii="Times New Roman" w:hAnsi="Times New Roman" w:cs="Times New Roman"/>
          <w:sz w:val="24"/>
          <w:szCs w:val="24"/>
          <w:lang w:val="en-GB"/>
        </w:rPr>
        <w:t>.</w:t>
      </w:r>
      <w:r w:rsidR="00777168" w:rsidRPr="008A5532">
        <w:rPr>
          <w:rFonts w:ascii="Times New Roman" w:hAnsi="Times New Roman" w:cs="Times New Roman"/>
          <w:sz w:val="24"/>
          <w:szCs w:val="24"/>
          <w:lang w:val="en-GB"/>
        </w:rPr>
        <w:t xml:space="preserve"> In light</w:t>
      </w:r>
      <w:r w:rsidR="00EF066E">
        <w:rPr>
          <w:rFonts w:ascii="Times New Roman" w:hAnsi="Times New Roman" w:cs="Times New Roman"/>
          <w:sz w:val="24"/>
          <w:szCs w:val="24"/>
          <w:lang w:val="en-GB"/>
        </w:rPr>
        <w:t xml:space="preserve"> of this</w:t>
      </w:r>
      <w:r w:rsidR="00777168" w:rsidRPr="008A5532">
        <w:rPr>
          <w:rFonts w:ascii="Times New Roman" w:hAnsi="Times New Roman" w:cs="Times New Roman"/>
          <w:sz w:val="24"/>
          <w:szCs w:val="24"/>
          <w:lang w:val="en-GB"/>
        </w:rPr>
        <w:t>,</w:t>
      </w:r>
      <w:r w:rsidR="00D2393E" w:rsidRPr="008A5532">
        <w:rPr>
          <w:rFonts w:ascii="Times New Roman" w:hAnsi="Times New Roman" w:cs="Times New Roman"/>
          <w:sz w:val="24"/>
          <w:szCs w:val="24"/>
          <w:lang w:val="en-GB"/>
        </w:rPr>
        <w:t xml:space="preserve"> </w:t>
      </w:r>
      <w:r w:rsidR="00AE56E7" w:rsidRPr="008A5532">
        <w:rPr>
          <w:rFonts w:ascii="Times New Roman" w:hAnsi="Times New Roman" w:cs="Times New Roman"/>
          <w:sz w:val="24"/>
          <w:szCs w:val="24"/>
          <w:lang w:val="en-GB"/>
        </w:rPr>
        <w:t>this paper aims at</w:t>
      </w:r>
      <w:r w:rsidR="001069E6" w:rsidRPr="008A5532">
        <w:rPr>
          <w:rFonts w:ascii="Times New Roman" w:hAnsi="Times New Roman" w:cs="Times New Roman"/>
          <w:sz w:val="24"/>
          <w:szCs w:val="24"/>
          <w:lang w:val="en-GB"/>
        </w:rPr>
        <w:t xml:space="preserve">: 1) </w:t>
      </w:r>
      <w:r w:rsidR="00AD446A" w:rsidRPr="008A5532">
        <w:rPr>
          <w:rFonts w:ascii="Times New Roman" w:hAnsi="Times New Roman" w:cs="Times New Roman"/>
          <w:sz w:val="24"/>
          <w:szCs w:val="24"/>
          <w:lang w:val="en-GB"/>
        </w:rPr>
        <w:t>a comparison of</w:t>
      </w:r>
      <w:r w:rsidR="001069E6" w:rsidRPr="008A5532">
        <w:rPr>
          <w:rFonts w:ascii="Times New Roman" w:hAnsi="Times New Roman" w:cs="Times New Roman"/>
          <w:sz w:val="24"/>
          <w:szCs w:val="24"/>
          <w:lang w:val="en-GB"/>
        </w:rPr>
        <w:t xml:space="preserve"> the social status</w:t>
      </w:r>
      <w:r w:rsidR="00C22175" w:rsidRPr="008A5532">
        <w:rPr>
          <w:rStyle w:val="EndnoteReference"/>
          <w:rFonts w:ascii="Times New Roman" w:hAnsi="Times New Roman" w:cs="Times New Roman"/>
          <w:sz w:val="24"/>
          <w:szCs w:val="24"/>
          <w:lang w:val="en-GB"/>
        </w:rPr>
        <w:endnoteReference w:id="2"/>
      </w:r>
      <w:r w:rsidR="001069E6" w:rsidRPr="008A5532">
        <w:rPr>
          <w:rFonts w:ascii="Times New Roman" w:hAnsi="Times New Roman" w:cs="Times New Roman"/>
          <w:sz w:val="24"/>
          <w:szCs w:val="24"/>
          <w:lang w:val="en-GB"/>
        </w:rPr>
        <w:t xml:space="preserve"> and aspirations of young women and men and 2) </w:t>
      </w:r>
      <w:r w:rsidR="00C15CC1" w:rsidRPr="008A5532">
        <w:rPr>
          <w:rFonts w:ascii="Times New Roman" w:hAnsi="Times New Roman" w:cs="Times New Roman"/>
          <w:sz w:val="24"/>
          <w:szCs w:val="24"/>
          <w:lang w:val="en-GB"/>
        </w:rPr>
        <w:t xml:space="preserve">an </w:t>
      </w:r>
      <w:r w:rsidR="00AD446A" w:rsidRPr="008A5532">
        <w:rPr>
          <w:rFonts w:ascii="Times New Roman" w:hAnsi="Times New Roman" w:cs="Times New Roman"/>
          <w:sz w:val="24"/>
          <w:szCs w:val="24"/>
          <w:lang w:val="en-GB"/>
        </w:rPr>
        <w:t>analysis of</w:t>
      </w:r>
      <w:r w:rsidR="001069E6" w:rsidRPr="008A5532">
        <w:rPr>
          <w:rFonts w:ascii="Times New Roman" w:hAnsi="Times New Roman" w:cs="Times New Roman"/>
          <w:sz w:val="24"/>
          <w:szCs w:val="24"/>
          <w:lang w:val="en-GB"/>
        </w:rPr>
        <w:t xml:space="preserve"> variations in young women’s social status and aspirations in regard to their socio-demographic characteristics. </w:t>
      </w:r>
    </w:p>
    <w:p w14:paraId="30434511" w14:textId="77777777" w:rsidR="00D2393E" w:rsidRPr="008A5532" w:rsidRDefault="00D2393E" w:rsidP="001D009A">
      <w:pPr>
        <w:spacing w:after="120" w:line="480" w:lineRule="auto"/>
        <w:jc w:val="both"/>
        <w:rPr>
          <w:rFonts w:ascii="Times New Roman" w:hAnsi="Times New Roman" w:cs="Times New Roman"/>
          <w:sz w:val="24"/>
          <w:szCs w:val="24"/>
          <w:lang w:val="en-GB"/>
        </w:rPr>
      </w:pPr>
    </w:p>
    <w:p w14:paraId="1FBD5899" w14:textId="01A3543B" w:rsidR="00D2393E" w:rsidRPr="008A5532" w:rsidRDefault="00D2393E"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i/>
          <w:sz w:val="24"/>
          <w:szCs w:val="24"/>
          <w:lang w:val="en-GB"/>
        </w:rPr>
        <w:t xml:space="preserve">Keywords: </w:t>
      </w:r>
      <w:r w:rsidRPr="008A5532">
        <w:rPr>
          <w:rFonts w:ascii="Times New Roman" w:hAnsi="Times New Roman" w:cs="Times New Roman"/>
          <w:sz w:val="24"/>
          <w:szCs w:val="24"/>
          <w:lang w:val="en-GB"/>
        </w:rPr>
        <w:t>young women</w:t>
      </w:r>
      <w:r w:rsidR="00962207" w:rsidRPr="008A5532">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w:t>
      </w:r>
      <w:r w:rsidR="00C75DD7" w:rsidRPr="008A5532">
        <w:rPr>
          <w:rFonts w:ascii="Times New Roman" w:hAnsi="Times New Roman" w:cs="Times New Roman"/>
          <w:sz w:val="24"/>
          <w:szCs w:val="24"/>
          <w:lang w:val="en-GB"/>
        </w:rPr>
        <w:t>education</w:t>
      </w:r>
      <w:r w:rsidR="00962207" w:rsidRPr="008A5532">
        <w:rPr>
          <w:rFonts w:ascii="Times New Roman" w:hAnsi="Times New Roman" w:cs="Times New Roman"/>
          <w:sz w:val="24"/>
          <w:szCs w:val="24"/>
          <w:lang w:val="en-GB"/>
        </w:rPr>
        <w:t>;</w:t>
      </w:r>
      <w:r w:rsidR="0015510C" w:rsidRPr="008A5532">
        <w:rPr>
          <w:rFonts w:ascii="Times New Roman" w:hAnsi="Times New Roman" w:cs="Times New Roman"/>
          <w:sz w:val="24"/>
          <w:szCs w:val="24"/>
          <w:lang w:val="en-GB"/>
        </w:rPr>
        <w:t xml:space="preserve"> </w:t>
      </w:r>
      <w:r w:rsidR="00C75DD7" w:rsidRPr="008A5532">
        <w:rPr>
          <w:rFonts w:ascii="Times New Roman" w:hAnsi="Times New Roman" w:cs="Times New Roman"/>
          <w:sz w:val="24"/>
          <w:szCs w:val="24"/>
          <w:lang w:val="en-GB"/>
        </w:rPr>
        <w:t>aspirations</w:t>
      </w:r>
      <w:r w:rsidR="00962207" w:rsidRPr="008A5532">
        <w:rPr>
          <w:rFonts w:ascii="Times New Roman" w:hAnsi="Times New Roman" w:cs="Times New Roman"/>
          <w:sz w:val="24"/>
          <w:szCs w:val="24"/>
          <w:lang w:val="en-GB"/>
        </w:rPr>
        <w:t>;</w:t>
      </w:r>
      <w:r w:rsidR="00C75DD7"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social status</w:t>
      </w:r>
      <w:r w:rsidR="00962207" w:rsidRPr="008A5532">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intergenerational mobility</w:t>
      </w:r>
      <w:r w:rsidR="00962207" w:rsidRPr="008A5532">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w:t>
      </w:r>
      <w:r w:rsidR="00FB4A3D" w:rsidRPr="008A5532">
        <w:rPr>
          <w:rFonts w:ascii="Times New Roman" w:hAnsi="Times New Roman" w:cs="Times New Roman"/>
          <w:sz w:val="24"/>
          <w:szCs w:val="24"/>
          <w:lang w:val="en-GB"/>
        </w:rPr>
        <w:t>employment</w:t>
      </w:r>
    </w:p>
    <w:p w14:paraId="3417FE12" w14:textId="77777777" w:rsidR="00F40EFA" w:rsidRPr="008A5532" w:rsidRDefault="00F40EFA" w:rsidP="001D009A">
      <w:pPr>
        <w:spacing w:after="120" w:line="480" w:lineRule="auto"/>
        <w:jc w:val="both"/>
        <w:rPr>
          <w:rFonts w:ascii="Times New Roman" w:hAnsi="Times New Roman" w:cs="Times New Roman"/>
          <w:sz w:val="24"/>
          <w:szCs w:val="24"/>
          <w:lang w:val="en-GB"/>
        </w:rPr>
      </w:pPr>
    </w:p>
    <w:p w14:paraId="3DFC9AA2" w14:textId="77777777" w:rsidR="00D2393E" w:rsidRPr="008A5532" w:rsidRDefault="00D2393E" w:rsidP="001D009A">
      <w:pPr>
        <w:shd w:val="clear" w:color="auto" w:fill="FFFFFF"/>
        <w:spacing w:after="120" w:line="480" w:lineRule="auto"/>
        <w:jc w:val="both"/>
        <w:rPr>
          <w:rFonts w:ascii="Times New Roman" w:eastAsia="Times New Roman" w:hAnsi="Times New Roman" w:cs="Times New Roman"/>
          <w:b/>
          <w:sz w:val="24"/>
          <w:szCs w:val="24"/>
          <w:lang w:val="en-GB" w:eastAsia="hr-HR"/>
        </w:rPr>
      </w:pPr>
    </w:p>
    <w:p w14:paraId="1EC50368" w14:textId="77777777" w:rsidR="0052632A" w:rsidRPr="008A5532" w:rsidRDefault="0052632A" w:rsidP="001D009A">
      <w:pPr>
        <w:spacing w:after="120" w:line="480" w:lineRule="auto"/>
        <w:jc w:val="both"/>
        <w:rPr>
          <w:rFonts w:ascii="Times New Roman" w:hAnsi="Times New Roman" w:cs="Times New Roman"/>
          <w:sz w:val="24"/>
          <w:szCs w:val="24"/>
          <w:lang w:val="en-GB"/>
        </w:rPr>
      </w:pPr>
    </w:p>
    <w:p w14:paraId="07207C5C" w14:textId="77777777" w:rsidR="00A57966" w:rsidRPr="008A5532" w:rsidRDefault="00A97B41" w:rsidP="001D009A">
      <w:pPr>
        <w:tabs>
          <w:tab w:val="left" w:pos="5531"/>
        </w:tabs>
        <w:spacing w:after="120" w:line="480" w:lineRule="auto"/>
        <w:rPr>
          <w:rFonts w:ascii="Times New Roman" w:hAnsi="Times New Roman" w:cs="Times New Roman"/>
          <w:b/>
          <w:sz w:val="24"/>
          <w:szCs w:val="24"/>
          <w:lang w:val="en-GB"/>
        </w:rPr>
      </w:pPr>
      <w:r w:rsidRPr="008A5532">
        <w:rPr>
          <w:rFonts w:ascii="Times New Roman" w:hAnsi="Times New Roman" w:cs="Times New Roman"/>
          <w:b/>
          <w:sz w:val="24"/>
          <w:szCs w:val="24"/>
          <w:lang w:val="en-GB"/>
        </w:rPr>
        <w:br w:type="page"/>
      </w:r>
      <w:r w:rsidR="00A57966" w:rsidRPr="008A5532">
        <w:rPr>
          <w:rFonts w:ascii="Times New Roman" w:hAnsi="Times New Roman" w:cs="Times New Roman"/>
          <w:b/>
          <w:sz w:val="24"/>
          <w:szCs w:val="24"/>
          <w:lang w:val="en-GB"/>
        </w:rPr>
        <w:lastRenderedPageBreak/>
        <w:t>Challenges of transitions in unstable socio-economic conditions</w:t>
      </w:r>
    </w:p>
    <w:p w14:paraId="044F8528" w14:textId="77777777" w:rsidR="00965A5F" w:rsidRPr="008A5532" w:rsidRDefault="00965A5F" w:rsidP="001D009A">
      <w:pPr>
        <w:spacing w:after="120" w:line="480" w:lineRule="auto"/>
        <w:jc w:val="both"/>
        <w:rPr>
          <w:rFonts w:ascii="Times New Roman" w:hAnsi="Times New Roman" w:cs="Times New Roman"/>
          <w:sz w:val="24"/>
          <w:szCs w:val="24"/>
          <w:lang w:val="en-GB"/>
        </w:rPr>
      </w:pPr>
    </w:p>
    <w:p w14:paraId="5C03E31E" w14:textId="0157E484" w:rsidR="004B7F5D" w:rsidRPr="008A5532" w:rsidRDefault="0045334A"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Y</w:t>
      </w:r>
      <w:r w:rsidR="003C4308" w:rsidRPr="008A5532">
        <w:rPr>
          <w:rFonts w:ascii="Times New Roman" w:hAnsi="Times New Roman" w:cs="Times New Roman"/>
          <w:sz w:val="24"/>
          <w:szCs w:val="24"/>
          <w:lang w:val="en-GB"/>
        </w:rPr>
        <w:t>oung women</w:t>
      </w:r>
      <w:r w:rsidR="00483DAD"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are experiencing </w:t>
      </w:r>
      <w:r w:rsidR="00483DAD" w:rsidRPr="008A5532">
        <w:rPr>
          <w:rFonts w:ascii="Times New Roman" w:hAnsi="Times New Roman" w:cs="Times New Roman"/>
          <w:sz w:val="24"/>
          <w:szCs w:val="24"/>
          <w:lang w:val="en-GB"/>
        </w:rPr>
        <w:t xml:space="preserve">many challenges that accompany </w:t>
      </w:r>
      <w:r w:rsidRPr="008A5532">
        <w:rPr>
          <w:rFonts w:ascii="Times New Roman" w:hAnsi="Times New Roman" w:cs="Times New Roman"/>
          <w:sz w:val="24"/>
          <w:szCs w:val="24"/>
          <w:lang w:val="en-GB"/>
        </w:rPr>
        <w:t xml:space="preserve">their way to adulthood and </w:t>
      </w:r>
      <w:r w:rsidR="00483DAD" w:rsidRPr="008A5532">
        <w:rPr>
          <w:rFonts w:ascii="Times New Roman" w:hAnsi="Times New Roman" w:cs="Times New Roman"/>
          <w:sz w:val="24"/>
          <w:szCs w:val="24"/>
          <w:lang w:val="en-GB"/>
        </w:rPr>
        <w:t>the process of ta</w:t>
      </w:r>
      <w:r w:rsidRPr="008A5532">
        <w:rPr>
          <w:rFonts w:ascii="Times New Roman" w:hAnsi="Times New Roman" w:cs="Times New Roman"/>
          <w:sz w:val="24"/>
          <w:szCs w:val="24"/>
          <w:lang w:val="en-GB"/>
        </w:rPr>
        <w:t>king on permanent social roles, which is</w:t>
      </w:r>
      <w:r w:rsidR="00483DAD" w:rsidRPr="008A5532">
        <w:rPr>
          <w:rFonts w:ascii="Times New Roman" w:hAnsi="Times New Roman" w:cs="Times New Roman"/>
          <w:sz w:val="24"/>
          <w:szCs w:val="24"/>
          <w:lang w:val="en-GB"/>
        </w:rPr>
        <w:t xml:space="preserve"> primarily influenced by </w:t>
      </w:r>
      <w:r w:rsidR="00FD10FD" w:rsidRPr="008A5532">
        <w:rPr>
          <w:rFonts w:ascii="Times New Roman" w:hAnsi="Times New Roman" w:cs="Times New Roman"/>
          <w:sz w:val="24"/>
          <w:szCs w:val="24"/>
          <w:lang w:val="en-GB"/>
        </w:rPr>
        <w:t>socially conditioned circumstances.</w:t>
      </w:r>
      <w:r w:rsidR="00483DAD" w:rsidRPr="008A5532">
        <w:rPr>
          <w:rFonts w:ascii="Times New Roman" w:hAnsi="Times New Roman" w:cs="Times New Roman"/>
          <w:color w:val="FF0000"/>
          <w:sz w:val="24"/>
          <w:szCs w:val="24"/>
          <w:lang w:val="en-GB"/>
        </w:rPr>
        <w:t xml:space="preserve"> </w:t>
      </w:r>
      <w:r w:rsidR="00FD10FD" w:rsidRPr="008A5532">
        <w:rPr>
          <w:rFonts w:ascii="Times New Roman" w:hAnsi="Times New Roman" w:cs="Times New Roman"/>
          <w:sz w:val="24"/>
          <w:szCs w:val="24"/>
          <w:lang w:val="en-GB"/>
        </w:rPr>
        <w:t xml:space="preserve">These circumstances are often the ones that determine the pace and quality of joining the world of adults; individual life choices take place within the framework of an existing social structure and socioeconomic as well as sociocultural defaults, which determine the opportunities and resources available to young people (Jarvis 2009; Ilišin and Spajić Vrkaš 2017). </w:t>
      </w:r>
      <w:r w:rsidR="00095ED8" w:rsidRPr="008A5532">
        <w:rPr>
          <w:rFonts w:ascii="Times New Roman" w:hAnsi="Times New Roman" w:cs="Times New Roman"/>
          <w:sz w:val="24"/>
          <w:szCs w:val="24"/>
          <w:lang w:val="en-GB"/>
        </w:rPr>
        <w:t xml:space="preserve">In the past few </w:t>
      </w:r>
      <w:r w:rsidR="00EF066E" w:rsidRPr="008A5532">
        <w:rPr>
          <w:rFonts w:ascii="Times New Roman" w:hAnsi="Times New Roman" w:cs="Times New Roman"/>
          <w:sz w:val="24"/>
          <w:szCs w:val="24"/>
          <w:lang w:val="en-GB"/>
        </w:rPr>
        <w:t>decades,</w:t>
      </w:r>
      <w:r w:rsidR="00095ED8" w:rsidRPr="008A5532">
        <w:rPr>
          <w:rFonts w:ascii="Times New Roman" w:hAnsi="Times New Roman" w:cs="Times New Roman"/>
          <w:sz w:val="24"/>
          <w:szCs w:val="24"/>
          <w:lang w:val="en-GB"/>
        </w:rPr>
        <w:t xml:space="preserve"> the youth in Europe are at </w:t>
      </w:r>
      <w:r w:rsidR="00FA1581">
        <w:rPr>
          <w:rFonts w:ascii="Times New Roman" w:hAnsi="Times New Roman" w:cs="Times New Roman"/>
          <w:sz w:val="24"/>
          <w:szCs w:val="24"/>
          <w:lang w:val="en-GB"/>
        </w:rPr>
        <w:t>a greater and</w:t>
      </w:r>
      <w:r w:rsidR="00095ED8" w:rsidRPr="008A5532">
        <w:rPr>
          <w:rFonts w:ascii="Times New Roman" w:hAnsi="Times New Roman" w:cs="Times New Roman"/>
          <w:sz w:val="24"/>
          <w:szCs w:val="24"/>
          <w:lang w:val="en-GB"/>
        </w:rPr>
        <w:t xml:space="preserve"> greater rate facing drifting from the transition that had previously </w:t>
      </w:r>
      <w:r w:rsidR="0062662D" w:rsidRPr="008A5532">
        <w:rPr>
          <w:rFonts w:ascii="Times New Roman" w:hAnsi="Times New Roman" w:cs="Times New Roman"/>
          <w:sz w:val="24"/>
          <w:szCs w:val="24"/>
          <w:lang w:val="en-GB"/>
        </w:rPr>
        <w:t xml:space="preserve">often </w:t>
      </w:r>
      <w:r w:rsidR="00095ED8" w:rsidRPr="008A5532">
        <w:rPr>
          <w:rFonts w:ascii="Times New Roman" w:hAnsi="Times New Roman" w:cs="Times New Roman"/>
          <w:sz w:val="24"/>
          <w:szCs w:val="24"/>
          <w:lang w:val="en-GB"/>
        </w:rPr>
        <w:t>been considered as ‘standard’ – a linear transition from school to work and family formation (Stone et al. 2014; Furlong</w:t>
      </w:r>
      <w:r w:rsidR="00DA5A7E" w:rsidRPr="008A5532">
        <w:rPr>
          <w:rFonts w:ascii="Times New Roman" w:hAnsi="Times New Roman" w:cs="Times New Roman"/>
          <w:sz w:val="24"/>
          <w:szCs w:val="24"/>
          <w:lang w:val="en-GB"/>
        </w:rPr>
        <w:t xml:space="preserve"> and Cartmel 2007; Mills and Blossfeld</w:t>
      </w:r>
      <w:r w:rsidR="00095ED8" w:rsidRPr="008A5532">
        <w:rPr>
          <w:rFonts w:ascii="Times New Roman" w:hAnsi="Times New Roman" w:cs="Times New Roman"/>
          <w:sz w:val="24"/>
          <w:szCs w:val="24"/>
          <w:lang w:val="en-GB"/>
        </w:rPr>
        <w:t xml:space="preserve"> 2005). The former type of transition is being replaced by de-standardised and prolonged transitions that are increasingly becoming diversified (Gaio Alves and Korhonen 2016; Walther and Pohl 2005). </w:t>
      </w:r>
      <w:r w:rsidR="00502839" w:rsidRPr="008A5532">
        <w:rPr>
          <w:rFonts w:ascii="Times New Roman" w:hAnsi="Times New Roman" w:cs="Times New Roman"/>
          <w:sz w:val="24"/>
          <w:szCs w:val="24"/>
          <w:lang w:val="en-GB"/>
        </w:rPr>
        <w:t>The women’s transitions from education to work are marked with intersections and disjunctions, which makes</w:t>
      </w:r>
      <w:r w:rsidR="00FA1581">
        <w:rPr>
          <w:rFonts w:ascii="Times New Roman" w:hAnsi="Times New Roman" w:cs="Times New Roman"/>
          <w:sz w:val="24"/>
          <w:szCs w:val="24"/>
          <w:lang w:val="en-GB"/>
        </w:rPr>
        <w:t xml:space="preserve"> it</w:t>
      </w:r>
      <w:r w:rsidR="00502839" w:rsidRPr="008A5532">
        <w:rPr>
          <w:rFonts w:ascii="Times New Roman" w:hAnsi="Times New Roman" w:cs="Times New Roman"/>
          <w:sz w:val="24"/>
          <w:szCs w:val="24"/>
          <w:lang w:val="en-GB"/>
        </w:rPr>
        <w:t xml:space="preserve"> untenable to use </w:t>
      </w:r>
      <w:r w:rsidR="00FA1581">
        <w:rPr>
          <w:rFonts w:ascii="Times New Roman" w:hAnsi="Times New Roman" w:cs="Times New Roman"/>
          <w:sz w:val="24"/>
          <w:szCs w:val="24"/>
          <w:lang w:val="en-GB"/>
        </w:rPr>
        <w:t>the</w:t>
      </w:r>
      <w:r w:rsidR="00FA1581" w:rsidRPr="008A5532">
        <w:rPr>
          <w:rFonts w:ascii="Times New Roman" w:hAnsi="Times New Roman" w:cs="Times New Roman"/>
          <w:sz w:val="24"/>
          <w:szCs w:val="24"/>
          <w:lang w:val="en-GB"/>
        </w:rPr>
        <w:t xml:space="preserve"> </w:t>
      </w:r>
      <w:r w:rsidR="00502839" w:rsidRPr="008A5532">
        <w:rPr>
          <w:rFonts w:ascii="Times New Roman" w:hAnsi="Times New Roman" w:cs="Times New Roman"/>
          <w:sz w:val="24"/>
          <w:szCs w:val="24"/>
          <w:lang w:val="en-GB"/>
        </w:rPr>
        <w:t xml:space="preserve">traditional meaning of the transitions (Wyn et al. 2017). This framework is in line with the results to be presented in this chapter as the young women, despite their better educational attainment, still face more difficulties </w:t>
      </w:r>
      <w:r w:rsidR="00FA1581">
        <w:rPr>
          <w:rFonts w:ascii="Times New Roman" w:hAnsi="Times New Roman" w:cs="Times New Roman"/>
          <w:sz w:val="24"/>
          <w:szCs w:val="24"/>
          <w:lang w:val="en-GB"/>
        </w:rPr>
        <w:t>in</w:t>
      </w:r>
      <w:r w:rsidR="00FA1581" w:rsidRPr="008A5532">
        <w:rPr>
          <w:rFonts w:ascii="Times New Roman" w:hAnsi="Times New Roman" w:cs="Times New Roman"/>
          <w:sz w:val="24"/>
          <w:szCs w:val="24"/>
          <w:lang w:val="en-GB"/>
        </w:rPr>
        <w:t xml:space="preserve"> </w:t>
      </w:r>
      <w:r w:rsidR="00502839" w:rsidRPr="008A5532">
        <w:rPr>
          <w:rFonts w:ascii="Times New Roman" w:hAnsi="Times New Roman" w:cs="Times New Roman"/>
          <w:sz w:val="24"/>
          <w:szCs w:val="24"/>
          <w:lang w:val="en-GB"/>
        </w:rPr>
        <w:t>the labour market than young men</w:t>
      </w:r>
      <w:r w:rsidR="008A5532">
        <w:rPr>
          <w:rFonts w:ascii="Times New Roman" w:hAnsi="Times New Roman" w:cs="Times New Roman"/>
          <w:sz w:val="24"/>
          <w:szCs w:val="24"/>
          <w:lang w:val="en-GB"/>
        </w:rPr>
        <w:t xml:space="preserve"> do</w:t>
      </w:r>
      <w:r w:rsidR="00413282" w:rsidRPr="008A5532">
        <w:rPr>
          <w:rFonts w:ascii="Times New Roman" w:hAnsi="Times New Roman" w:cs="Times New Roman"/>
          <w:sz w:val="24"/>
          <w:szCs w:val="24"/>
          <w:lang w:val="en-GB"/>
        </w:rPr>
        <w:t xml:space="preserve"> (Kupfer 2014)</w:t>
      </w:r>
      <w:r w:rsidR="00502839" w:rsidRPr="008A5532">
        <w:rPr>
          <w:rFonts w:ascii="Times New Roman" w:hAnsi="Times New Roman" w:cs="Times New Roman"/>
          <w:sz w:val="24"/>
          <w:szCs w:val="24"/>
          <w:lang w:val="en-GB"/>
        </w:rPr>
        <w:t>.</w:t>
      </w:r>
    </w:p>
    <w:p w14:paraId="5A9E9101" w14:textId="40486716" w:rsidR="003E1683" w:rsidRPr="008A5532" w:rsidRDefault="00B55116" w:rsidP="00FD10FD">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The most important trans</w:t>
      </w:r>
      <w:r w:rsidR="00FD10FD" w:rsidRPr="008A5532">
        <w:rPr>
          <w:rFonts w:ascii="Times New Roman" w:hAnsi="Times New Roman" w:cs="Times New Roman"/>
          <w:sz w:val="24"/>
          <w:szCs w:val="24"/>
          <w:lang w:val="en-GB"/>
        </w:rPr>
        <w:t>itions underwent by young women</w:t>
      </w:r>
      <w:r w:rsidRPr="008A5532">
        <w:rPr>
          <w:rFonts w:ascii="Times New Roman" w:hAnsi="Times New Roman" w:cs="Times New Roman"/>
          <w:sz w:val="24"/>
          <w:szCs w:val="24"/>
          <w:lang w:val="en-GB"/>
        </w:rPr>
        <w:t xml:space="preserve"> – from education to work, into partnership and residential </w:t>
      </w:r>
      <w:r w:rsidR="00E509B1" w:rsidRPr="008A5532">
        <w:rPr>
          <w:rFonts w:ascii="Times New Roman" w:hAnsi="Times New Roman" w:cs="Times New Roman"/>
          <w:sz w:val="24"/>
          <w:szCs w:val="24"/>
          <w:lang w:val="en-GB"/>
        </w:rPr>
        <w:t xml:space="preserve">independence, and to parenthood – </w:t>
      </w:r>
      <w:r w:rsidRPr="008A5532">
        <w:rPr>
          <w:rFonts w:ascii="Times New Roman" w:hAnsi="Times New Roman" w:cs="Times New Roman"/>
          <w:sz w:val="24"/>
          <w:szCs w:val="24"/>
          <w:lang w:val="en-GB"/>
        </w:rPr>
        <w:t xml:space="preserve">are becoming </w:t>
      </w:r>
      <w:r w:rsidR="00962F0F" w:rsidRPr="008A5532">
        <w:rPr>
          <w:rFonts w:ascii="Times New Roman" w:hAnsi="Times New Roman" w:cs="Times New Roman"/>
          <w:sz w:val="24"/>
          <w:szCs w:val="24"/>
          <w:lang w:val="en-GB"/>
        </w:rPr>
        <w:t>“late, protracted and complex” (</w:t>
      </w:r>
      <w:r w:rsidR="00A37D8E" w:rsidRPr="008A5532">
        <w:rPr>
          <w:rFonts w:ascii="Times New Roman" w:hAnsi="Times New Roman" w:cs="Times New Roman"/>
          <w:sz w:val="24"/>
          <w:szCs w:val="24"/>
          <w:lang w:val="en-GB"/>
        </w:rPr>
        <w:t xml:space="preserve">Billari </w:t>
      </w:r>
      <w:r w:rsidR="00BF5EA5" w:rsidRPr="008A5532">
        <w:rPr>
          <w:rFonts w:ascii="Times New Roman" w:hAnsi="Times New Roman" w:cs="Times New Roman"/>
          <w:sz w:val="24"/>
          <w:szCs w:val="24"/>
          <w:lang w:val="en-GB"/>
        </w:rPr>
        <w:t>and Liefbroer</w:t>
      </w:r>
      <w:r w:rsidR="00F82C56" w:rsidRPr="008A5532">
        <w:rPr>
          <w:rFonts w:ascii="Times New Roman" w:hAnsi="Times New Roman" w:cs="Times New Roman"/>
          <w:sz w:val="24"/>
          <w:szCs w:val="24"/>
          <w:lang w:val="en-GB"/>
        </w:rPr>
        <w:t xml:space="preserve"> </w:t>
      </w:r>
      <w:r w:rsidR="00BF5EA5" w:rsidRPr="008A5532">
        <w:rPr>
          <w:rFonts w:ascii="Times New Roman" w:hAnsi="Times New Roman" w:cs="Times New Roman"/>
          <w:sz w:val="24"/>
          <w:szCs w:val="24"/>
          <w:lang w:val="en-GB"/>
        </w:rPr>
        <w:t>2010:</w:t>
      </w:r>
      <w:r w:rsidR="00F82C56"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60)</w:t>
      </w:r>
      <w:r w:rsidR="00FA1581">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w:t>
      </w:r>
      <w:r w:rsidR="00FA1581">
        <w:rPr>
          <w:rFonts w:ascii="Times New Roman" w:hAnsi="Times New Roman" w:cs="Times New Roman"/>
          <w:sz w:val="24"/>
          <w:szCs w:val="24"/>
          <w:lang w:val="en-GB"/>
        </w:rPr>
        <w:t>This</w:t>
      </w:r>
      <w:r w:rsidR="00FA1581"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is especially evident in the South-Mediterranean and </w:t>
      </w:r>
      <w:r w:rsidR="00400862" w:rsidRPr="008A5532">
        <w:rPr>
          <w:rFonts w:ascii="Times New Roman" w:hAnsi="Times New Roman" w:cs="Times New Roman"/>
          <w:sz w:val="24"/>
          <w:szCs w:val="24"/>
          <w:lang w:val="en-GB"/>
        </w:rPr>
        <w:t>East</w:t>
      </w:r>
      <w:r w:rsidR="00AC420B" w:rsidRPr="008A5532">
        <w:rPr>
          <w:rFonts w:ascii="Times New Roman" w:hAnsi="Times New Roman" w:cs="Times New Roman"/>
          <w:sz w:val="24"/>
          <w:szCs w:val="24"/>
          <w:lang w:val="en-GB"/>
        </w:rPr>
        <w:t xml:space="preserve"> E</w:t>
      </w:r>
      <w:r w:rsidRPr="008A5532">
        <w:rPr>
          <w:rFonts w:ascii="Times New Roman" w:hAnsi="Times New Roman" w:cs="Times New Roman"/>
          <w:sz w:val="24"/>
          <w:szCs w:val="24"/>
          <w:lang w:val="en-GB"/>
        </w:rPr>
        <w:t>uropean countries, where people often stay with their parents beyond the age of 30.</w:t>
      </w:r>
      <w:r w:rsidR="00A2641D" w:rsidRPr="008A5532">
        <w:rPr>
          <w:rFonts w:ascii="Times New Roman" w:hAnsi="Times New Roman" w:cs="Times New Roman"/>
          <w:sz w:val="24"/>
          <w:szCs w:val="24"/>
          <w:lang w:val="en-GB"/>
        </w:rPr>
        <w:t xml:space="preserve"> </w:t>
      </w:r>
      <w:r w:rsidR="00FD10FD" w:rsidRPr="008A5532">
        <w:rPr>
          <w:rFonts w:ascii="Times New Roman" w:hAnsi="Times New Roman" w:cs="Times New Roman"/>
          <w:sz w:val="24"/>
          <w:szCs w:val="24"/>
          <w:lang w:val="en-GB"/>
        </w:rPr>
        <w:t>Young people</w:t>
      </w:r>
      <w:r w:rsidR="00A33D5F" w:rsidRPr="008A5532">
        <w:rPr>
          <w:rFonts w:ascii="Times New Roman" w:hAnsi="Times New Roman" w:cs="Times New Roman"/>
          <w:sz w:val="24"/>
          <w:szCs w:val="24"/>
          <w:lang w:val="en-GB"/>
        </w:rPr>
        <w:t xml:space="preserve"> in Croatia are</w:t>
      </w:r>
      <w:r w:rsidR="00045BB2" w:rsidRPr="008A5532">
        <w:rPr>
          <w:rFonts w:ascii="Times New Roman" w:hAnsi="Times New Roman" w:cs="Times New Roman"/>
          <w:sz w:val="24"/>
          <w:szCs w:val="24"/>
          <w:lang w:val="en-GB"/>
        </w:rPr>
        <w:t xml:space="preserve"> severely struck by ‘de-standardisation’ of li</w:t>
      </w:r>
      <w:r w:rsidR="00E90323" w:rsidRPr="008A5532">
        <w:rPr>
          <w:rFonts w:ascii="Times New Roman" w:hAnsi="Times New Roman" w:cs="Times New Roman"/>
          <w:sz w:val="24"/>
          <w:szCs w:val="24"/>
          <w:lang w:val="en-GB"/>
        </w:rPr>
        <w:t>fe trajectories due to</w:t>
      </w:r>
      <w:r w:rsidR="00045BB2" w:rsidRPr="008A5532">
        <w:rPr>
          <w:rFonts w:ascii="Times New Roman" w:hAnsi="Times New Roman" w:cs="Times New Roman"/>
          <w:sz w:val="24"/>
          <w:szCs w:val="24"/>
          <w:lang w:val="en-GB"/>
        </w:rPr>
        <w:t xml:space="preserve"> </w:t>
      </w:r>
      <w:r w:rsidR="00E90323" w:rsidRPr="008A5532">
        <w:rPr>
          <w:rFonts w:ascii="Times New Roman" w:hAnsi="Times New Roman" w:cs="Times New Roman"/>
          <w:sz w:val="24"/>
          <w:szCs w:val="24"/>
          <w:lang w:val="en-GB"/>
        </w:rPr>
        <w:t>the economic crisis that</w:t>
      </w:r>
      <w:r w:rsidR="00A91FB9" w:rsidRPr="008A5532">
        <w:rPr>
          <w:rFonts w:ascii="Times New Roman" w:hAnsi="Times New Roman" w:cs="Times New Roman"/>
          <w:sz w:val="24"/>
          <w:szCs w:val="24"/>
          <w:lang w:val="en-GB"/>
        </w:rPr>
        <w:t xml:space="preserve"> has </w:t>
      </w:r>
      <w:r w:rsidR="00FA1581">
        <w:rPr>
          <w:rFonts w:ascii="Times New Roman" w:hAnsi="Times New Roman" w:cs="Times New Roman"/>
          <w:sz w:val="24"/>
          <w:szCs w:val="24"/>
          <w:lang w:val="en-GB"/>
        </w:rPr>
        <w:t>persisted</w:t>
      </w:r>
      <w:r w:rsidR="00A91FB9" w:rsidRPr="008A5532">
        <w:rPr>
          <w:rFonts w:ascii="Times New Roman" w:hAnsi="Times New Roman" w:cs="Times New Roman"/>
          <w:sz w:val="24"/>
          <w:szCs w:val="24"/>
          <w:lang w:val="en-GB"/>
        </w:rPr>
        <w:t xml:space="preserve"> for </w:t>
      </w:r>
      <w:r w:rsidR="00B11D53">
        <w:rPr>
          <w:rFonts w:ascii="Times New Roman" w:hAnsi="Times New Roman" w:cs="Times New Roman"/>
          <w:sz w:val="24"/>
          <w:szCs w:val="24"/>
          <w:lang w:val="en-GB"/>
        </w:rPr>
        <w:t>more than a</w:t>
      </w:r>
      <w:r w:rsidR="00A91FB9" w:rsidRPr="008A5532">
        <w:rPr>
          <w:rFonts w:ascii="Times New Roman" w:hAnsi="Times New Roman" w:cs="Times New Roman"/>
          <w:sz w:val="24"/>
          <w:szCs w:val="24"/>
          <w:lang w:val="en-GB"/>
        </w:rPr>
        <w:t xml:space="preserve"> decade, </w:t>
      </w:r>
      <w:r w:rsidR="00E90323" w:rsidRPr="008A5532">
        <w:rPr>
          <w:rFonts w:ascii="Times New Roman" w:hAnsi="Times New Roman" w:cs="Times New Roman"/>
          <w:sz w:val="24"/>
          <w:szCs w:val="24"/>
          <w:lang w:val="en-GB"/>
        </w:rPr>
        <w:t xml:space="preserve">which is accompanied by socio-political instability. </w:t>
      </w:r>
      <w:r w:rsidR="00810440" w:rsidRPr="008A5532">
        <w:rPr>
          <w:rFonts w:ascii="Times New Roman" w:hAnsi="Times New Roman" w:cs="Times New Roman"/>
          <w:sz w:val="24"/>
          <w:szCs w:val="24"/>
          <w:lang w:val="en-GB"/>
        </w:rPr>
        <w:t xml:space="preserve">The burden of transitions is additionally weighted </w:t>
      </w:r>
      <w:r w:rsidR="00810440" w:rsidRPr="008A5532">
        <w:rPr>
          <w:rFonts w:ascii="Times New Roman" w:hAnsi="Times New Roman" w:cs="Times New Roman"/>
          <w:sz w:val="24"/>
          <w:szCs w:val="24"/>
          <w:lang w:val="en-GB"/>
        </w:rPr>
        <w:lastRenderedPageBreak/>
        <w:t xml:space="preserve">by economic uncertainty that affects </w:t>
      </w:r>
      <w:r w:rsidR="00FA1581">
        <w:rPr>
          <w:rFonts w:ascii="Times New Roman" w:hAnsi="Times New Roman" w:cs="Times New Roman"/>
          <w:sz w:val="24"/>
          <w:szCs w:val="24"/>
          <w:lang w:val="en-GB"/>
        </w:rPr>
        <w:t>the</w:t>
      </w:r>
      <w:r w:rsidR="00810440" w:rsidRPr="008A5532">
        <w:rPr>
          <w:rFonts w:ascii="Times New Roman" w:hAnsi="Times New Roman" w:cs="Times New Roman"/>
          <w:sz w:val="24"/>
          <w:szCs w:val="24"/>
          <w:lang w:val="en-GB"/>
        </w:rPr>
        <w:t xml:space="preserve"> process of becoming an adult (Furlon</w:t>
      </w:r>
      <w:r w:rsidR="00DA5A7E" w:rsidRPr="008A5532">
        <w:rPr>
          <w:rFonts w:ascii="Times New Roman" w:hAnsi="Times New Roman" w:cs="Times New Roman"/>
          <w:sz w:val="24"/>
          <w:szCs w:val="24"/>
          <w:lang w:val="en-GB"/>
        </w:rPr>
        <w:t>g and Cartmel 2007; Mills and Blossfeld</w:t>
      </w:r>
      <w:r w:rsidR="00810440" w:rsidRPr="008A5532">
        <w:rPr>
          <w:rFonts w:ascii="Times New Roman" w:hAnsi="Times New Roman" w:cs="Times New Roman"/>
          <w:sz w:val="24"/>
          <w:szCs w:val="24"/>
          <w:lang w:val="en-GB"/>
        </w:rPr>
        <w:t xml:space="preserve"> 2005). </w:t>
      </w:r>
      <w:r w:rsidR="006E43DE" w:rsidRPr="008A5532">
        <w:rPr>
          <w:rFonts w:ascii="Times New Roman" w:hAnsi="Times New Roman" w:cs="Times New Roman"/>
          <w:sz w:val="24"/>
          <w:szCs w:val="24"/>
          <w:lang w:val="en-GB"/>
        </w:rPr>
        <w:t>Recent findings of youth research in Cr</w:t>
      </w:r>
      <w:r w:rsidR="00C1213C" w:rsidRPr="008A5532">
        <w:rPr>
          <w:rFonts w:ascii="Times New Roman" w:hAnsi="Times New Roman" w:cs="Times New Roman"/>
          <w:sz w:val="24"/>
          <w:szCs w:val="24"/>
          <w:lang w:val="en-GB"/>
        </w:rPr>
        <w:t>oatia (Gvozdanović et al.</w:t>
      </w:r>
      <w:r w:rsidR="00840584" w:rsidRPr="008A5532">
        <w:rPr>
          <w:rFonts w:ascii="Times New Roman" w:hAnsi="Times New Roman" w:cs="Times New Roman"/>
          <w:sz w:val="24"/>
          <w:szCs w:val="24"/>
          <w:lang w:val="en-GB"/>
        </w:rPr>
        <w:t xml:space="preserve"> 2019</w:t>
      </w:r>
      <w:r w:rsidR="00570C43" w:rsidRPr="008A5532">
        <w:rPr>
          <w:rFonts w:ascii="Times New Roman" w:hAnsi="Times New Roman" w:cs="Times New Roman"/>
          <w:sz w:val="24"/>
          <w:szCs w:val="24"/>
          <w:lang w:val="en-GB"/>
        </w:rPr>
        <w:t>;</w:t>
      </w:r>
      <w:r w:rsidR="006E43DE" w:rsidRPr="008A5532">
        <w:rPr>
          <w:rFonts w:ascii="Times New Roman" w:hAnsi="Times New Roman" w:cs="Times New Roman"/>
          <w:sz w:val="24"/>
          <w:szCs w:val="24"/>
          <w:lang w:val="en-GB"/>
        </w:rPr>
        <w:t xml:space="preserve"> Ilišin et al. 2013; Ilišin and Spajić Vrkaš 2017) indicate an overall decline in the social position of young people in comparison to the position of generat</w:t>
      </w:r>
      <w:r w:rsidR="009F5AA3" w:rsidRPr="008A5532">
        <w:rPr>
          <w:rFonts w:ascii="Times New Roman" w:hAnsi="Times New Roman" w:cs="Times New Roman"/>
          <w:sz w:val="24"/>
          <w:szCs w:val="24"/>
          <w:lang w:val="en-GB"/>
        </w:rPr>
        <w:t xml:space="preserve">ions that were growing </w:t>
      </w:r>
      <w:r w:rsidR="00C7033A" w:rsidRPr="008A5532">
        <w:rPr>
          <w:rFonts w:ascii="Times New Roman" w:hAnsi="Times New Roman" w:cs="Times New Roman"/>
          <w:sz w:val="24"/>
          <w:szCs w:val="24"/>
          <w:lang w:val="en-GB"/>
        </w:rPr>
        <w:t xml:space="preserve">up </w:t>
      </w:r>
      <w:r w:rsidR="009F5AA3" w:rsidRPr="008A5532">
        <w:rPr>
          <w:rFonts w:ascii="Times New Roman" w:hAnsi="Times New Roman" w:cs="Times New Roman"/>
          <w:sz w:val="24"/>
          <w:szCs w:val="24"/>
          <w:lang w:val="en-GB"/>
        </w:rPr>
        <w:t xml:space="preserve">after the </w:t>
      </w:r>
      <w:r w:rsidR="006E43DE" w:rsidRPr="008A5532">
        <w:rPr>
          <w:rFonts w:ascii="Times New Roman" w:hAnsi="Times New Roman" w:cs="Times New Roman"/>
          <w:sz w:val="24"/>
          <w:szCs w:val="24"/>
          <w:lang w:val="en-GB"/>
        </w:rPr>
        <w:t>War of Independence</w:t>
      </w:r>
      <w:r w:rsidR="009177BE" w:rsidRPr="008A5532">
        <w:rPr>
          <w:rFonts w:ascii="Times New Roman" w:hAnsi="Times New Roman" w:cs="Times New Roman"/>
          <w:sz w:val="24"/>
          <w:szCs w:val="24"/>
          <w:lang w:val="en-GB"/>
        </w:rPr>
        <w:t xml:space="preserve">. </w:t>
      </w:r>
    </w:p>
    <w:p w14:paraId="4D01BC57" w14:textId="15C4855E" w:rsidR="00BD3204" w:rsidRPr="008A5532" w:rsidRDefault="006E43DE" w:rsidP="00FD10FD">
      <w:pPr>
        <w:spacing w:after="12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rPr>
        <w:t xml:space="preserve">Emerged social diversification has led </w:t>
      </w:r>
      <w:r w:rsidR="00496293" w:rsidRPr="008A5532">
        <w:rPr>
          <w:rFonts w:ascii="Times New Roman" w:hAnsi="Times New Roman" w:cs="Times New Roman"/>
          <w:sz w:val="24"/>
          <w:szCs w:val="24"/>
          <w:lang w:val="en-GB"/>
        </w:rPr>
        <w:t xml:space="preserve">to a </w:t>
      </w:r>
      <w:r w:rsidRPr="008A5532">
        <w:rPr>
          <w:rFonts w:ascii="Times New Roman" w:hAnsi="Times New Roman" w:cs="Times New Roman"/>
          <w:sz w:val="24"/>
          <w:szCs w:val="24"/>
          <w:lang w:val="en-GB"/>
        </w:rPr>
        <w:t xml:space="preserve">very sharp social stratification with </w:t>
      </w:r>
      <w:r w:rsidR="00493F34">
        <w:rPr>
          <w:rFonts w:ascii="Times New Roman" w:hAnsi="Times New Roman" w:cs="Times New Roman"/>
          <w:sz w:val="24"/>
          <w:szCs w:val="24"/>
          <w:lang w:val="en-GB"/>
        </w:rPr>
        <w:t xml:space="preserve">an </w:t>
      </w:r>
      <w:r w:rsidRPr="008A5532">
        <w:rPr>
          <w:rFonts w:ascii="Times New Roman" w:hAnsi="Times New Roman" w:cs="Times New Roman"/>
          <w:sz w:val="24"/>
          <w:szCs w:val="24"/>
          <w:lang w:val="en-GB"/>
        </w:rPr>
        <w:t xml:space="preserve">almost vanished middle social stratum and </w:t>
      </w:r>
      <w:r w:rsidR="00FA1581">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very narrow stratum of the new elite</w:t>
      </w:r>
      <w:r w:rsidR="009D2A77" w:rsidRPr="008A5532">
        <w:rPr>
          <w:rFonts w:ascii="Times New Roman" w:hAnsi="Times New Roman" w:cs="Times New Roman"/>
          <w:sz w:val="24"/>
          <w:szCs w:val="24"/>
          <w:lang w:val="en-GB"/>
        </w:rPr>
        <w:t xml:space="preserve"> (</w:t>
      </w:r>
      <w:r w:rsidR="00C70C57" w:rsidRPr="008A5532">
        <w:rPr>
          <w:rFonts w:ascii="Times New Roman" w:hAnsi="Times New Roman" w:cs="Times New Roman"/>
          <w:sz w:val="24"/>
          <w:szCs w:val="24"/>
          <w:lang w:val="en-GB"/>
        </w:rPr>
        <w:t>Sekulić and Šporer</w:t>
      </w:r>
      <w:r w:rsidR="00FB0F89" w:rsidRPr="008A5532">
        <w:rPr>
          <w:rFonts w:ascii="Times New Roman" w:hAnsi="Times New Roman" w:cs="Times New Roman"/>
          <w:sz w:val="24"/>
          <w:szCs w:val="24"/>
          <w:lang w:val="en-GB"/>
        </w:rPr>
        <w:t xml:space="preserve"> 200</w:t>
      </w:r>
      <w:r w:rsidR="00C70C57" w:rsidRPr="008A5532">
        <w:rPr>
          <w:rFonts w:ascii="Times New Roman" w:hAnsi="Times New Roman" w:cs="Times New Roman"/>
          <w:sz w:val="24"/>
          <w:szCs w:val="24"/>
          <w:lang w:val="en-GB"/>
        </w:rPr>
        <w:t>0</w:t>
      </w:r>
      <w:r w:rsidR="009D2A77"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 The consequences are </w:t>
      </w:r>
      <w:r w:rsidR="00493F34">
        <w:rPr>
          <w:rFonts w:ascii="Times New Roman" w:hAnsi="Times New Roman" w:cs="Times New Roman"/>
          <w:sz w:val="24"/>
          <w:szCs w:val="24"/>
          <w:lang w:val="en-GB"/>
        </w:rPr>
        <w:t xml:space="preserve">an </w:t>
      </w:r>
      <w:r w:rsidRPr="008A5532">
        <w:rPr>
          <w:rFonts w:ascii="Times New Roman" w:hAnsi="Times New Roman" w:cs="Times New Roman"/>
          <w:sz w:val="24"/>
          <w:szCs w:val="24"/>
          <w:lang w:val="en-GB"/>
        </w:rPr>
        <w:t xml:space="preserve">unequal approach to education and unequal chances </w:t>
      </w:r>
      <w:r w:rsidR="00493F34">
        <w:rPr>
          <w:rFonts w:ascii="Times New Roman" w:hAnsi="Times New Roman" w:cs="Times New Roman"/>
          <w:sz w:val="24"/>
          <w:szCs w:val="24"/>
          <w:lang w:val="en-GB"/>
        </w:rPr>
        <w:t>in</w:t>
      </w:r>
      <w:r w:rsidR="00493F34"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the labour market, with </w:t>
      </w:r>
      <w:r w:rsidR="00493F34">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 xml:space="preserve">prolonged situation of social instability. </w:t>
      </w:r>
      <w:r w:rsidR="00B5382A" w:rsidRPr="008A5532">
        <w:rPr>
          <w:rFonts w:ascii="Times New Roman" w:hAnsi="Times New Roman" w:cs="Times New Roman"/>
          <w:sz w:val="24"/>
          <w:szCs w:val="24"/>
          <w:lang w:val="en-GB"/>
        </w:rPr>
        <w:t>This situation increases the risk of youth becoming not a social resource and a link in a successfully functioning system of intergenerational solidarity</w:t>
      </w:r>
      <w:r w:rsidR="00371279" w:rsidRPr="008A5532">
        <w:rPr>
          <w:rStyle w:val="EndnoteReference"/>
          <w:rFonts w:ascii="Times New Roman" w:hAnsi="Times New Roman" w:cs="Times New Roman"/>
          <w:sz w:val="24"/>
          <w:szCs w:val="24"/>
          <w:lang w:val="en-GB"/>
        </w:rPr>
        <w:endnoteReference w:id="3"/>
      </w:r>
      <w:r w:rsidR="00B5382A" w:rsidRPr="008A5532">
        <w:rPr>
          <w:rFonts w:ascii="Times New Roman" w:hAnsi="Times New Roman" w:cs="Times New Roman"/>
          <w:sz w:val="24"/>
          <w:szCs w:val="24"/>
          <w:lang w:val="en-GB"/>
        </w:rPr>
        <w:t>, but a social problem, which would have long-term and serious effects on the development and growth of Croatian society and economy</w:t>
      </w:r>
      <w:r w:rsidR="009F5AA3" w:rsidRPr="008A5532">
        <w:rPr>
          <w:rFonts w:ascii="Times New Roman" w:hAnsi="Times New Roman" w:cs="Times New Roman"/>
          <w:sz w:val="24"/>
          <w:szCs w:val="24"/>
          <w:lang w:val="en-GB"/>
        </w:rPr>
        <w:t xml:space="preserve"> (Potočnik 2012)</w:t>
      </w:r>
      <w:r w:rsidR="00B5382A" w:rsidRPr="008A5532">
        <w:rPr>
          <w:rFonts w:ascii="Times New Roman" w:hAnsi="Times New Roman" w:cs="Times New Roman"/>
          <w:sz w:val="24"/>
          <w:szCs w:val="24"/>
          <w:lang w:val="en-GB"/>
        </w:rPr>
        <w:t xml:space="preserve">. The </w:t>
      </w:r>
      <w:r w:rsidR="005B6581" w:rsidRPr="008A5532">
        <w:rPr>
          <w:rFonts w:ascii="Times New Roman" w:hAnsi="Times New Roman" w:cs="Times New Roman"/>
          <w:sz w:val="24"/>
          <w:szCs w:val="24"/>
          <w:lang w:val="en-GB"/>
        </w:rPr>
        <w:t xml:space="preserve">youth </w:t>
      </w:r>
      <w:r w:rsidR="00B5382A" w:rsidRPr="008A5532">
        <w:rPr>
          <w:rFonts w:ascii="Times New Roman" w:hAnsi="Times New Roman" w:cs="Times New Roman"/>
          <w:sz w:val="24"/>
          <w:szCs w:val="24"/>
          <w:lang w:val="en-GB"/>
        </w:rPr>
        <w:t xml:space="preserve">status </w:t>
      </w:r>
      <w:r w:rsidR="00493F34">
        <w:rPr>
          <w:rFonts w:ascii="Times New Roman" w:hAnsi="Times New Roman" w:cs="Times New Roman"/>
          <w:sz w:val="24"/>
          <w:szCs w:val="24"/>
          <w:lang w:val="en-GB"/>
        </w:rPr>
        <w:t>was shown to be</w:t>
      </w:r>
      <w:r w:rsidR="00493F34" w:rsidRPr="008A5532">
        <w:rPr>
          <w:rFonts w:ascii="Times New Roman" w:hAnsi="Times New Roman" w:cs="Times New Roman"/>
          <w:sz w:val="24"/>
          <w:szCs w:val="24"/>
          <w:lang w:val="en-GB"/>
        </w:rPr>
        <w:t xml:space="preserve"> </w:t>
      </w:r>
      <w:r w:rsidR="00B5382A" w:rsidRPr="008A5532">
        <w:rPr>
          <w:rFonts w:ascii="Times New Roman" w:hAnsi="Times New Roman" w:cs="Times New Roman"/>
          <w:sz w:val="24"/>
          <w:szCs w:val="24"/>
          <w:lang w:val="en-GB"/>
        </w:rPr>
        <w:t>especially vulnerable in this respect; “</w:t>
      </w:r>
      <w:r w:rsidR="00D07AAC">
        <w:rPr>
          <w:rFonts w:ascii="Times New Roman" w:hAnsi="Times New Roman" w:cs="Times New Roman"/>
          <w:sz w:val="24"/>
          <w:szCs w:val="24"/>
          <w:lang w:val="en-GB"/>
        </w:rPr>
        <w:t xml:space="preserve">[…] </w:t>
      </w:r>
      <w:r w:rsidR="00B5382A" w:rsidRPr="008A5532">
        <w:rPr>
          <w:rFonts w:ascii="Times New Roman" w:hAnsi="Times New Roman" w:cs="Times New Roman"/>
          <w:sz w:val="24"/>
          <w:szCs w:val="24"/>
          <w:lang w:val="en-GB"/>
        </w:rPr>
        <w:t>a</w:t>
      </w:r>
      <w:r w:rsidR="00A91FB9" w:rsidRPr="008A5532">
        <w:rPr>
          <w:rFonts w:ascii="Times New Roman" w:hAnsi="Times New Roman" w:cs="Times New Roman"/>
          <w:sz w:val="24"/>
          <w:szCs w:val="24"/>
          <w:lang w:val="en-GB"/>
        </w:rPr>
        <w:t>fter the 2008 recession put an additional strain on the management of most citizens’ family resources, cutting back on basic life expenses went against female labour, which can contribute to or save family resources in various ways during such times of crises</w:t>
      </w:r>
      <w:r w:rsidR="00B5382A" w:rsidRPr="008A5532">
        <w:rPr>
          <w:rFonts w:ascii="Times New Roman" w:hAnsi="Times New Roman" w:cs="Times New Roman"/>
          <w:sz w:val="24"/>
          <w:szCs w:val="24"/>
          <w:lang w:val="en-GB"/>
        </w:rPr>
        <w:t>” (Gvozdanović et al. 2019</w:t>
      </w:r>
      <w:r w:rsidR="00436A38" w:rsidRPr="008A5532">
        <w:rPr>
          <w:rFonts w:ascii="Times New Roman" w:hAnsi="Times New Roman" w:cs="Times New Roman"/>
          <w:sz w:val="24"/>
          <w:szCs w:val="24"/>
          <w:lang w:val="en-GB"/>
        </w:rPr>
        <w:t>: 13</w:t>
      </w:r>
      <w:r w:rsidR="00B5382A" w:rsidRPr="008A5532">
        <w:rPr>
          <w:rFonts w:ascii="Times New Roman" w:hAnsi="Times New Roman" w:cs="Times New Roman"/>
          <w:sz w:val="24"/>
          <w:szCs w:val="24"/>
          <w:lang w:val="en-GB"/>
        </w:rPr>
        <w:t>)</w:t>
      </w:r>
      <w:r w:rsidR="00A91FB9" w:rsidRPr="008A5532">
        <w:rPr>
          <w:rFonts w:ascii="Times New Roman" w:hAnsi="Times New Roman" w:cs="Times New Roman"/>
          <w:sz w:val="24"/>
          <w:szCs w:val="24"/>
          <w:lang w:val="en-GB"/>
        </w:rPr>
        <w:t>.</w:t>
      </w:r>
      <w:r w:rsidR="00DF4127" w:rsidRPr="008A5532">
        <w:rPr>
          <w:rFonts w:ascii="Times New Roman" w:hAnsi="Times New Roman" w:cs="Times New Roman"/>
          <w:sz w:val="24"/>
          <w:szCs w:val="24"/>
          <w:lang w:val="en-GB"/>
        </w:rPr>
        <w:t xml:space="preserve"> Due to scarce family resources and sometimes limited opportunities for advancement in education and finding a stable job, young women’s vulnerability extends into their adult life when they face difficulties in reconciling work and family life. This is especially the case in countries where there is a </w:t>
      </w:r>
      <w:r w:rsidR="00FC0AC6" w:rsidRPr="008A5532">
        <w:rPr>
          <w:rFonts w:ascii="Times New Roman" w:hAnsi="Times New Roman" w:cs="Times New Roman"/>
          <w:sz w:val="24"/>
          <w:szCs w:val="24"/>
          <w:lang w:val="en-GB"/>
        </w:rPr>
        <w:t>lack of supporting structures for</w:t>
      </w:r>
      <w:r w:rsidR="00DF4127" w:rsidRPr="008A5532">
        <w:rPr>
          <w:rFonts w:ascii="Times New Roman" w:hAnsi="Times New Roman" w:cs="Times New Roman"/>
          <w:sz w:val="24"/>
          <w:szCs w:val="24"/>
          <w:lang w:val="en-GB"/>
        </w:rPr>
        <w:t xml:space="preserve"> young women, like the state </w:t>
      </w:r>
      <w:r w:rsidR="00524574">
        <w:rPr>
          <w:rFonts w:ascii="Times New Roman" w:hAnsi="Times New Roman" w:cs="Times New Roman"/>
          <w:sz w:val="24"/>
          <w:szCs w:val="24"/>
          <w:lang w:val="en-GB"/>
        </w:rPr>
        <w:t>subsidies</w:t>
      </w:r>
      <w:r w:rsidR="005677DC" w:rsidRPr="008A5532">
        <w:rPr>
          <w:rFonts w:ascii="Times New Roman" w:hAnsi="Times New Roman" w:cs="Times New Roman"/>
          <w:sz w:val="24"/>
          <w:szCs w:val="24"/>
          <w:lang w:val="en-GB"/>
        </w:rPr>
        <w:t xml:space="preserve"> </w:t>
      </w:r>
      <w:r w:rsidR="005677DC">
        <w:rPr>
          <w:rFonts w:ascii="Times New Roman" w:hAnsi="Times New Roman" w:cs="Times New Roman"/>
          <w:sz w:val="24"/>
          <w:szCs w:val="24"/>
          <w:lang w:val="en-GB"/>
        </w:rPr>
        <w:t>for</w:t>
      </w:r>
      <w:r w:rsidR="005677DC" w:rsidRPr="008A5532">
        <w:rPr>
          <w:rFonts w:ascii="Times New Roman" w:hAnsi="Times New Roman" w:cs="Times New Roman"/>
          <w:sz w:val="24"/>
          <w:szCs w:val="24"/>
          <w:lang w:val="en-GB"/>
        </w:rPr>
        <w:t xml:space="preserve"> </w:t>
      </w:r>
      <w:r w:rsidR="00DF4127" w:rsidRPr="008A5532">
        <w:rPr>
          <w:rFonts w:ascii="Times New Roman" w:hAnsi="Times New Roman" w:cs="Times New Roman"/>
          <w:sz w:val="24"/>
          <w:szCs w:val="24"/>
          <w:lang w:val="en-GB"/>
        </w:rPr>
        <w:t>raising children and taking care of the elderly members of the family</w:t>
      </w:r>
      <w:r w:rsidR="00C15CC1" w:rsidRPr="008A5532">
        <w:rPr>
          <w:rFonts w:ascii="Times New Roman" w:hAnsi="Times New Roman" w:cs="Times New Roman"/>
          <w:sz w:val="24"/>
          <w:szCs w:val="24"/>
          <w:lang w:val="en-GB"/>
        </w:rPr>
        <w:t>.</w:t>
      </w:r>
      <w:r w:rsidR="00294428" w:rsidRPr="008A5532">
        <w:rPr>
          <w:rStyle w:val="EndnoteReference"/>
          <w:rFonts w:ascii="Times New Roman" w:hAnsi="Times New Roman" w:cs="Times New Roman"/>
          <w:sz w:val="24"/>
          <w:szCs w:val="24"/>
          <w:lang w:val="en-GB"/>
        </w:rPr>
        <w:endnoteReference w:id="4"/>
      </w:r>
    </w:p>
    <w:p w14:paraId="6F965D1C" w14:textId="18890586" w:rsidR="00F343F9" w:rsidRPr="008A5532" w:rsidRDefault="005677DC" w:rsidP="001D009A">
      <w:pPr>
        <w:spacing w:after="12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if it wasn’t hard enough</w:t>
      </w:r>
      <w:r w:rsidR="000C602D" w:rsidRPr="008A5532">
        <w:rPr>
          <w:rFonts w:ascii="Times New Roman" w:hAnsi="Times New Roman" w:cs="Times New Roman"/>
          <w:sz w:val="24"/>
          <w:szCs w:val="24"/>
          <w:lang w:val="en-GB"/>
        </w:rPr>
        <w:t xml:space="preserve"> for a young woman</w:t>
      </w:r>
      <w:r w:rsidR="006E43DE" w:rsidRPr="008A5532">
        <w:rPr>
          <w:rFonts w:ascii="Times New Roman" w:hAnsi="Times New Roman" w:cs="Times New Roman"/>
          <w:sz w:val="24"/>
          <w:szCs w:val="24"/>
          <w:lang w:val="en-GB"/>
        </w:rPr>
        <w:t xml:space="preserve"> to accomplish self-</w:t>
      </w:r>
      <w:r w:rsidR="00400862" w:rsidRPr="008A5532">
        <w:rPr>
          <w:rFonts w:ascii="Times New Roman" w:hAnsi="Times New Roman" w:cs="Times New Roman"/>
          <w:sz w:val="24"/>
          <w:szCs w:val="24"/>
          <w:lang w:val="en-GB"/>
        </w:rPr>
        <w:t>actualisation</w:t>
      </w:r>
      <w:r w:rsidR="006E43DE" w:rsidRPr="008A5532">
        <w:rPr>
          <w:rFonts w:ascii="Times New Roman" w:hAnsi="Times New Roman" w:cs="Times New Roman"/>
          <w:sz w:val="24"/>
          <w:szCs w:val="24"/>
          <w:lang w:val="en-GB"/>
        </w:rPr>
        <w:t xml:space="preserve"> and reach</w:t>
      </w:r>
      <w:r>
        <w:rPr>
          <w:rFonts w:ascii="Times New Roman" w:hAnsi="Times New Roman" w:cs="Times New Roman"/>
          <w:sz w:val="24"/>
          <w:szCs w:val="24"/>
          <w:lang w:val="en-GB"/>
        </w:rPr>
        <w:t xml:space="preserve"> a</w:t>
      </w:r>
      <w:r w:rsidR="006E43DE" w:rsidRPr="008A5532">
        <w:rPr>
          <w:rFonts w:ascii="Times New Roman" w:hAnsi="Times New Roman" w:cs="Times New Roman"/>
          <w:sz w:val="24"/>
          <w:szCs w:val="24"/>
          <w:lang w:val="en-GB"/>
        </w:rPr>
        <w:t xml:space="preserve"> desired social position in Croatia</w:t>
      </w:r>
      <w:r w:rsidR="00F439DF">
        <w:rPr>
          <w:rFonts w:ascii="Times New Roman" w:hAnsi="Times New Roman" w:cs="Times New Roman"/>
          <w:sz w:val="24"/>
          <w:szCs w:val="24"/>
          <w:lang w:val="en-GB"/>
        </w:rPr>
        <w:t>,</w:t>
      </w:r>
      <w:r w:rsidR="006E43DE" w:rsidRPr="008A5532">
        <w:rPr>
          <w:rFonts w:ascii="Times New Roman" w:hAnsi="Times New Roman" w:cs="Times New Roman"/>
          <w:sz w:val="24"/>
          <w:szCs w:val="24"/>
          <w:lang w:val="en-GB"/>
        </w:rPr>
        <w:t xml:space="preserve"> </w:t>
      </w:r>
      <w:r>
        <w:rPr>
          <w:rFonts w:ascii="Times New Roman" w:hAnsi="Times New Roman" w:cs="Times New Roman"/>
          <w:sz w:val="24"/>
          <w:szCs w:val="24"/>
          <w:lang w:val="en-GB"/>
        </w:rPr>
        <w:t>recently</w:t>
      </w:r>
      <w:r w:rsidR="006E43DE" w:rsidRPr="008A5532">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6E43DE" w:rsidRPr="008A5532">
        <w:rPr>
          <w:rFonts w:ascii="Times New Roman" w:hAnsi="Times New Roman" w:cs="Times New Roman"/>
          <w:sz w:val="24"/>
          <w:szCs w:val="24"/>
          <w:lang w:val="en-GB"/>
        </w:rPr>
        <w:t xml:space="preserve"> public space has repeatedly been contaminated by attack</w:t>
      </w:r>
      <w:r>
        <w:rPr>
          <w:rFonts w:ascii="Times New Roman" w:hAnsi="Times New Roman" w:cs="Times New Roman"/>
          <w:sz w:val="24"/>
          <w:szCs w:val="24"/>
          <w:lang w:val="en-GB"/>
        </w:rPr>
        <w:t xml:space="preserve">s </w:t>
      </w:r>
      <w:r w:rsidR="006E43DE" w:rsidRPr="008A5532">
        <w:rPr>
          <w:rFonts w:ascii="Times New Roman" w:hAnsi="Times New Roman" w:cs="Times New Roman"/>
          <w:sz w:val="24"/>
          <w:szCs w:val="24"/>
          <w:lang w:val="en-GB"/>
        </w:rPr>
        <w:t xml:space="preserve">on civil rights, especially on the family and reproductive rights, and the rights of women to actively express their attitudes and aspirations that are not in line with the </w:t>
      </w:r>
      <w:r w:rsidR="006E43DE" w:rsidRPr="008A5532">
        <w:rPr>
          <w:rFonts w:ascii="Times New Roman" w:hAnsi="Times New Roman" w:cs="Times New Roman"/>
          <w:sz w:val="24"/>
          <w:szCs w:val="24"/>
          <w:lang w:val="en-GB"/>
        </w:rPr>
        <w:lastRenderedPageBreak/>
        <w:t>conservative social and political agenda. “In line with the value- and ideology-related turmoil in Croatian society, a value polarisation has been identified between traditional and modernist orientations among youth” (Gvozdanović et al. 2019: 3).</w:t>
      </w:r>
      <w:r w:rsidR="003F6B92" w:rsidRPr="008A5532">
        <w:rPr>
          <w:rFonts w:ascii="Times New Roman" w:hAnsi="Times New Roman" w:cs="Times New Roman"/>
          <w:sz w:val="24"/>
          <w:szCs w:val="24"/>
          <w:lang w:val="en-GB"/>
        </w:rPr>
        <w:t xml:space="preserve"> </w:t>
      </w:r>
      <w:r w:rsidR="00164CEB" w:rsidRPr="008A5532">
        <w:rPr>
          <w:rFonts w:ascii="Times New Roman" w:hAnsi="Times New Roman" w:cs="Times New Roman"/>
          <w:sz w:val="24"/>
          <w:szCs w:val="24"/>
          <w:lang w:val="en-GB"/>
        </w:rPr>
        <w:t xml:space="preserve"> </w:t>
      </w:r>
      <w:r w:rsidR="00F343F9" w:rsidRPr="008A5532">
        <w:rPr>
          <w:rFonts w:ascii="Times New Roman" w:hAnsi="Times New Roman" w:cs="Times New Roman"/>
          <w:sz w:val="24"/>
          <w:szCs w:val="24"/>
          <w:lang w:val="en-GB"/>
        </w:rPr>
        <w:t>This shall be kept in mind while analysing status, aspirations</w:t>
      </w:r>
      <w:r w:rsidR="00F439DF">
        <w:rPr>
          <w:rFonts w:ascii="Times New Roman" w:hAnsi="Times New Roman" w:cs="Times New Roman"/>
          <w:sz w:val="24"/>
          <w:szCs w:val="24"/>
          <w:lang w:val="en-GB"/>
        </w:rPr>
        <w:t>,</w:t>
      </w:r>
      <w:r w:rsidR="00F343F9" w:rsidRPr="008A5532">
        <w:rPr>
          <w:rFonts w:ascii="Times New Roman" w:hAnsi="Times New Roman" w:cs="Times New Roman"/>
          <w:sz w:val="24"/>
          <w:szCs w:val="24"/>
          <w:lang w:val="en-GB"/>
        </w:rPr>
        <w:t xml:space="preserve"> and prospects of young women in Croatia, as some authors </w:t>
      </w:r>
      <w:r w:rsidR="00F439DF">
        <w:rPr>
          <w:rFonts w:ascii="Times New Roman" w:hAnsi="Times New Roman" w:cs="Times New Roman"/>
          <w:sz w:val="24"/>
          <w:szCs w:val="24"/>
          <w:lang w:val="en-GB"/>
        </w:rPr>
        <w:t>consider</w:t>
      </w:r>
      <w:r w:rsidR="00F439DF" w:rsidRPr="008A5532">
        <w:rPr>
          <w:rFonts w:ascii="Times New Roman" w:hAnsi="Times New Roman" w:cs="Times New Roman"/>
          <w:sz w:val="24"/>
          <w:szCs w:val="24"/>
          <w:lang w:val="en-GB"/>
        </w:rPr>
        <w:t xml:space="preserve"> </w:t>
      </w:r>
      <w:r w:rsidR="00F343F9" w:rsidRPr="008A5532">
        <w:rPr>
          <w:rFonts w:ascii="Times New Roman" w:hAnsi="Times New Roman" w:cs="Times New Roman"/>
          <w:sz w:val="24"/>
          <w:szCs w:val="24"/>
          <w:lang w:val="en-GB"/>
        </w:rPr>
        <w:t xml:space="preserve">that the attitudes structure of young people in Croatia may be more inclined to egalitarian gender roles (Galić 2011; Kamenov 2011; Bovan and Širinić 2016), while their everyday behaviour is heavily determined by gender-discrimination (Kamenov, Huić and Jugović 2011). </w:t>
      </w:r>
      <w:r w:rsidR="007733CA" w:rsidRPr="008A5532">
        <w:rPr>
          <w:rFonts w:ascii="Times New Roman" w:hAnsi="Times New Roman" w:cs="Times New Roman"/>
          <w:sz w:val="24"/>
          <w:szCs w:val="24"/>
          <w:lang w:val="en-GB"/>
        </w:rPr>
        <w:t xml:space="preserve"> </w:t>
      </w:r>
      <w:r w:rsidR="00F343F9" w:rsidRPr="008A5532">
        <w:rPr>
          <w:rFonts w:ascii="Times New Roman" w:hAnsi="Times New Roman" w:cs="Times New Roman"/>
          <w:sz w:val="24"/>
          <w:szCs w:val="24"/>
          <w:lang w:val="en-GB"/>
        </w:rPr>
        <w:t>Value orientations are strongly influenced by the social background of young people, namely by their residence,</w:t>
      </w:r>
      <w:r w:rsidR="007733CA" w:rsidRPr="008A5532">
        <w:rPr>
          <w:rFonts w:ascii="Times New Roman" w:hAnsi="Times New Roman" w:cs="Times New Roman"/>
          <w:sz w:val="24"/>
          <w:szCs w:val="24"/>
          <w:lang w:val="en-GB"/>
        </w:rPr>
        <w:t xml:space="preserve"> gender,</w:t>
      </w:r>
      <w:r w:rsidR="00F343F9" w:rsidRPr="008A5532">
        <w:rPr>
          <w:rFonts w:ascii="Times New Roman" w:hAnsi="Times New Roman" w:cs="Times New Roman"/>
          <w:sz w:val="24"/>
          <w:szCs w:val="24"/>
          <w:lang w:val="en-GB"/>
        </w:rPr>
        <w:t xml:space="preserve"> level of education and </w:t>
      </w:r>
      <w:r w:rsidR="00F439DF">
        <w:rPr>
          <w:rFonts w:ascii="Times New Roman" w:hAnsi="Times New Roman" w:cs="Times New Roman"/>
          <w:sz w:val="24"/>
          <w:szCs w:val="24"/>
          <w:lang w:val="en-GB"/>
        </w:rPr>
        <w:t xml:space="preserve">the </w:t>
      </w:r>
      <w:r w:rsidR="00F343F9" w:rsidRPr="008A5532">
        <w:rPr>
          <w:rFonts w:ascii="Times New Roman" w:hAnsi="Times New Roman" w:cs="Times New Roman"/>
          <w:sz w:val="24"/>
          <w:szCs w:val="24"/>
          <w:lang w:val="en-GB"/>
        </w:rPr>
        <w:t xml:space="preserve">educational degree of their parents. </w:t>
      </w:r>
      <w:r w:rsidR="009F236C">
        <w:rPr>
          <w:rFonts w:ascii="Times New Roman" w:hAnsi="Times New Roman" w:cs="Times New Roman"/>
          <w:sz w:val="24"/>
          <w:szCs w:val="24"/>
          <w:lang w:val="en-GB"/>
        </w:rPr>
        <w:t>These</w:t>
      </w:r>
      <w:r w:rsidR="009F236C" w:rsidRPr="008A5532">
        <w:rPr>
          <w:rFonts w:ascii="Times New Roman" w:hAnsi="Times New Roman" w:cs="Times New Roman"/>
          <w:sz w:val="24"/>
          <w:szCs w:val="24"/>
          <w:lang w:val="en-GB"/>
        </w:rPr>
        <w:t xml:space="preserve"> </w:t>
      </w:r>
      <w:r w:rsidR="00F343F9" w:rsidRPr="008A5532">
        <w:rPr>
          <w:rFonts w:ascii="Times New Roman" w:hAnsi="Times New Roman" w:cs="Times New Roman"/>
          <w:sz w:val="24"/>
          <w:szCs w:val="24"/>
          <w:lang w:val="en-GB"/>
        </w:rPr>
        <w:t>result with more young people</w:t>
      </w:r>
      <w:r w:rsidR="007733CA" w:rsidRPr="008A5532">
        <w:rPr>
          <w:rFonts w:ascii="Times New Roman" w:hAnsi="Times New Roman" w:cs="Times New Roman"/>
          <w:sz w:val="24"/>
          <w:szCs w:val="24"/>
          <w:lang w:val="en-GB"/>
        </w:rPr>
        <w:t xml:space="preserve">, </w:t>
      </w:r>
      <w:r w:rsidR="009F236C">
        <w:rPr>
          <w:rFonts w:ascii="Times New Roman" w:hAnsi="Times New Roman" w:cs="Times New Roman"/>
          <w:sz w:val="24"/>
          <w:szCs w:val="24"/>
          <w:lang w:val="en-GB"/>
        </w:rPr>
        <w:t>specifically</w:t>
      </w:r>
      <w:r w:rsidR="009F236C" w:rsidRPr="008A5532">
        <w:rPr>
          <w:rFonts w:ascii="Times New Roman" w:hAnsi="Times New Roman" w:cs="Times New Roman"/>
          <w:sz w:val="24"/>
          <w:szCs w:val="24"/>
          <w:lang w:val="en-GB"/>
        </w:rPr>
        <w:t xml:space="preserve"> </w:t>
      </w:r>
      <w:r w:rsidR="007733CA" w:rsidRPr="008A5532">
        <w:rPr>
          <w:rFonts w:ascii="Times New Roman" w:hAnsi="Times New Roman" w:cs="Times New Roman"/>
          <w:sz w:val="24"/>
          <w:szCs w:val="24"/>
          <w:lang w:val="en-GB"/>
        </w:rPr>
        <w:t>young men,</w:t>
      </w:r>
      <w:r w:rsidR="00F343F9" w:rsidRPr="008A5532">
        <w:rPr>
          <w:rFonts w:ascii="Times New Roman" w:hAnsi="Times New Roman" w:cs="Times New Roman"/>
          <w:sz w:val="24"/>
          <w:szCs w:val="24"/>
          <w:lang w:val="en-GB"/>
        </w:rPr>
        <w:t xml:space="preserve"> of lower social background and coming from rural areas who are prone to having traditional value </w:t>
      </w:r>
      <w:r w:rsidR="007733CA" w:rsidRPr="008A5532">
        <w:rPr>
          <w:rFonts w:ascii="Times New Roman" w:hAnsi="Times New Roman" w:cs="Times New Roman"/>
          <w:sz w:val="24"/>
          <w:szCs w:val="24"/>
          <w:lang w:val="en-GB"/>
        </w:rPr>
        <w:t>orientations</w:t>
      </w:r>
      <w:r w:rsidR="000970F1" w:rsidRPr="008A5532">
        <w:rPr>
          <w:rFonts w:ascii="Times New Roman" w:hAnsi="Times New Roman" w:cs="Times New Roman"/>
          <w:sz w:val="24"/>
          <w:szCs w:val="24"/>
          <w:lang w:val="en-GB"/>
        </w:rPr>
        <w:t xml:space="preserve"> (Gvozdanović et al. 2019).  </w:t>
      </w:r>
    </w:p>
    <w:p w14:paraId="6ACB521F" w14:textId="7301AADE" w:rsidR="00631CEB" w:rsidRPr="008A5532" w:rsidRDefault="007733CA" w:rsidP="001D009A">
      <w:pPr>
        <w:spacing w:after="12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rPr>
        <w:t>Social scientists have recognised that</w:t>
      </w:r>
      <w:r w:rsidR="002D2A4D" w:rsidRPr="008A5532">
        <w:rPr>
          <w:rFonts w:ascii="Times New Roman" w:hAnsi="Times New Roman" w:cs="Times New Roman"/>
          <w:sz w:val="24"/>
          <w:szCs w:val="24"/>
          <w:lang w:val="en-GB"/>
        </w:rPr>
        <w:t xml:space="preserve"> education might be a helpful tool in fostering socialisation that will make young people more inclined towards embracing open-minded ways of reasoning </w:t>
      </w:r>
      <w:r w:rsidR="00164CEB" w:rsidRPr="008A5532">
        <w:rPr>
          <w:rFonts w:ascii="Times New Roman" w:hAnsi="Times New Roman" w:cs="Times New Roman"/>
          <w:sz w:val="24"/>
          <w:szCs w:val="24"/>
          <w:lang w:val="en-GB"/>
        </w:rPr>
        <w:t xml:space="preserve">(Hyman and Wright 1979; Inglehart 1997). </w:t>
      </w:r>
      <w:r w:rsidR="0011524F" w:rsidRPr="008A5532">
        <w:rPr>
          <w:rFonts w:ascii="Times New Roman" w:hAnsi="Times New Roman" w:cs="Times New Roman"/>
          <w:sz w:val="24"/>
          <w:szCs w:val="24"/>
          <w:lang w:val="en-GB"/>
        </w:rPr>
        <w:t xml:space="preserve">The </w:t>
      </w:r>
      <w:r w:rsidR="0035473C" w:rsidRPr="008A5532">
        <w:rPr>
          <w:rFonts w:ascii="Times New Roman" w:hAnsi="Times New Roman" w:cs="Times New Roman"/>
          <w:sz w:val="24"/>
          <w:szCs w:val="24"/>
          <w:lang w:val="en-GB"/>
        </w:rPr>
        <w:t>OECD report from 2018</w:t>
      </w:r>
      <w:r w:rsidR="0011524F" w:rsidRPr="008A5532">
        <w:rPr>
          <w:rFonts w:ascii="Times New Roman" w:hAnsi="Times New Roman" w:cs="Times New Roman"/>
          <w:sz w:val="24"/>
          <w:szCs w:val="24"/>
          <w:lang w:val="en-GB"/>
        </w:rPr>
        <w:t xml:space="preserve"> suggests that </w:t>
      </w:r>
      <w:r w:rsidR="00F439DF">
        <w:rPr>
          <w:rFonts w:ascii="Times New Roman" w:hAnsi="Times New Roman" w:cs="Times New Roman"/>
          <w:sz w:val="24"/>
          <w:szCs w:val="24"/>
          <w:lang w:val="en-GB"/>
        </w:rPr>
        <w:t xml:space="preserve">the </w:t>
      </w:r>
      <w:r w:rsidR="00F52EE7" w:rsidRPr="008A5532">
        <w:rPr>
          <w:rFonts w:ascii="Times New Roman" w:hAnsi="Times New Roman" w:cs="Times New Roman"/>
          <w:sz w:val="24"/>
          <w:szCs w:val="24"/>
          <w:lang w:val="en-GB"/>
        </w:rPr>
        <w:t>readiness of women for self-actualisation, autonomy and building better career prospects increases with the accomplishment of higher education degrees. Moreover,</w:t>
      </w:r>
      <w:r w:rsidR="00A25ED1" w:rsidRPr="008A5532">
        <w:rPr>
          <w:rFonts w:ascii="Times New Roman" w:hAnsi="Times New Roman" w:cs="Times New Roman"/>
          <w:sz w:val="24"/>
          <w:szCs w:val="24"/>
          <w:lang w:val="en-GB"/>
        </w:rPr>
        <w:t xml:space="preserve"> </w:t>
      </w:r>
      <w:r w:rsidR="00F52EE7" w:rsidRPr="008A5532">
        <w:rPr>
          <w:rFonts w:ascii="Times New Roman" w:hAnsi="Times New Roman" w:cs="Times New Roman"/>
          <w:sz w:val="24"/>
          <w:szCs w:val="24"/>
          <w:lang w:val="en-GB"/>
        </w:rPr>
        <w:t>e</w:t>
      </w:r>
      <w:r w:rsidR="00A25ED1" w:rsidRPr="008A5532">
        <w:rPr>
          <w:rFonts w:ascii="Times New Roman" w:hAnsi="Times New Roman" w:cs="Times New Roman"/>
          <w:sz w:val="24"/>
          <w:szCs w:val="24"/>
          <w:lang w:val="en-GB"/>
        </w:rPr>
        <w:t xml:space="preserve">mbracing further education is frequently </w:t>
      </w:r>
      <w:r w:rsidR="008B49E5">
        <w:rPr>
          <w:rFonts w:ascii="Times New Roman" w:hAnsi="Times New Roman" w:cs="Times New Roman"/>
          <w:sz w:val="24"/>
          <w:szCs w:val="24"/>
          <w:lang w:val="en-GB"/>
        </w:rPr>
        <w:t>accompanied by a</w:t>
      </w:r>
      <w:r w:rsidR="00F439DF" w:rsidRPr="008A5532">
        <w:rPr>
          <w:rFonts w:ascii="Times New Roman" w:hAnsi="Times New Roman" w:cs="Times New Roman"/>
          <w:sz w:val="24"/>
          <w:szCs w:val="24"/>
          <w:lang w:val="en-GB"/>
        </w:rPr>
        <w:t xml:space="preserve"> </w:t>
      </w:r>
      <w:r w:rsidR="00164CEB" w:rsidRPr="008A5532">
        <w:rPr>
          <w:rFonts w:ascii="Times New Roman" w:hAnsi="Times New Roman" w:cs="Times New Roman"/>
          <w:sz w:val="24"/>
          <w:szCs w:val="24"/>
          <w:lang w:val="en-GB"/>
        </w:rPr>
        <w:t>less</w:t>
      </w:r>
      <w:r w:rsidR="005C660B" w:rsidRPr="008A5532">
        <w:rPr>
          <w:rFonts w:ascii="Times New Roman" w:hAnsi="Times New Roman" w:cs="Times New Roman"/>
          <w:sz w:val="24"/>
          <w:szCs w:val="24"/>
          <w:lang w:val="en-GB"/>
        </w:rPr>
        <w:t>er</w:t>
      </w:r>
      <w:r w:rsidR="00164CEB" w:rsidRPr="008A5532">
        <w:rPr>
          <w:rFonts w:ascii="Times New Roman" w:hAnsi="Times New Roman" w:cs="Times New Roman"/>
          <w:sz w:val="24"/>
          <w:szCs w:val="24"/>
          <w:lang w:val="en-GB"/>
        </w:rPr>
        <w:t xml:space="preserve"> acceptance of the patriarchal social norms</w:t>
      </w:r>
      <w:r w:rsidR="009F5AA3" w:rsidRPr="008A5532">
        <w:rPr>
          <w:rFonts w:ascii="Times New Roman" w:hAnsi="Times New Roman" w:cs="Times New Roman"/>
          <w:sz w:val="24"/>
          <w:szCs w:val="24"/>
          <w:lang w:val="en-GB"/>
        </w:rPr>
        <w:t xml:space="preserve"> by the higher educated women</w:t>
      </w:r>
      <w:r w:rsidR="00164CEB" w:rsidRPr="008A5532">
        <w:rPr>
          <w:rFonts w:ascii="Times New Roman" w:hAnsi="Times New Roman" w:cs="Times New Roman"/>
          <w:sz w:val="24"/>
          <w:szCs w:val="24"/>
          <w:lang w:val="en-GB"/>
        </w:rPr>
        <w:t xml:space="preserve">. </w:t>
      </w:r>
      <w:r w:rsidR="008B49E5">
        <w:rPr>
          <w:rFonts w:ascii="Times New Roman" w:hAnsi="Times New Roman" w:cs="Times New Roman"/>
          <w:sz w:val="24"/>
          <w:szCs w:val="24"/>
          <w:lang w:val="en-GB"/>
        </w:rPr>
        <w:t>The b</w:t>
      </w:r>
      <w:r w:rsidR="00783723" w:rsidRPr="008A5532">
        <w:rPr>
          <w:rFonts w:ascii="Times New Roman" w:hAnsi="Times New Roman" w:cs="Times New Roman"/>
          <w:sz w:val="24"/>
          <w:szCs w:val="24"/>
          <w:lang w:val="en-GB"/>
        </w:rPr>
        <w:t xml:space="preserve">eneficial influence of </w:t>
      </w:r>
      <w:r w:rsidR="008B49E5">
        <w:rPr>
          <w:rFonts w:ascii="Times New Roman" w:hAnsi="Times New Roman" w:cs="Times New Roman"/>
          <w:sz w:val="24"/>
          <w:szCs w:val="24"/>
          <w:lang w:val="en-GB"/>
        </w:rPr>
        <w:t xml:space="preserve">a </w:t>
      </w:r>
      <w:r w:rsidR="00783723" w:rsidRPr="008A5532">
        <w:rPr>
          <w:rFonts w:ascii="Times New Roman" w:hAnsi="Times New Roman" w:cs="Times New Roman"/>
          <w:sz w:val="24"/>
          <w:szCs w:val="24"/>
          <w:lang w:val="en-GB"/>
        </w:rPr>
        <w:t xml:space="preserve">better educational structure of </w:t>
      </w:r>
      <w:r w:rsidR="008B49E5">
        <w:rPr>
          <w:rFonts w:ascii="Times New Roman" w:hAnsi="Times New Roman" w:cs="Times New Roman"/>
          <w:sz w:val="24"/>
          <w:szCs w:val="24"/>
          <w:lang w:val="en-GB"/>
        </w:rPr>
        <w:t xml:space="preserve">the </w:t>
      </w:r>
      <w:r w:rsidR="00783723" w:rsidRPr="008A5532">
        <w:rPr>
          <w:rFonts w:ascii="Times New Roman" w:hAnsi="Times New Roman" w:cs="Times New Roman"/>
          <w:sz w:val="24"/>
          <w:szCs w:val="24"/>
          <w:lang w:val="en-GB"/>
        </w:rPr>
        <w:t>Croatia</w:t>
      </w:r>
      <w:r w:rsidR="007C3D83" w:rsidRPr="008A5532">
        <w:rPr>
          <w:rFonts w:ascii="Times New Roman" w:hAnsi="Times New Roman" w:cs="Times New Roman"/>
          <w:sz w:val="24"/>
          <w:szCs w:val="24"/>
          <w:lang w:val="en-GB"/>
        </w:rPr>
        <w:t>n</w:t>
      </w:r>
      <w:r w:rsidR="00783723" w:rsidRPr="008A5532">
        <w:rPr>
          <w:rFonts w:ascii="Times New Roman" w:hAnsi="Times New Roman" w:cs="Times New Roman"/>
          <w:sz w:val="24"/>
          <w:szCs w:val="24"/>
          <w:lang w:val="en-GB"/>
        </w:rPr>
        <w:t xml:space="preserve"> population </w:t>
      </w:r>
      <w:r w:rsidR="00934D42" w:rsidRPr="008A5532">
        <w:rPr>
          <w:rFonts w:ascii="Times New Roman" w:hAnsi="Times New Roman" w:cs="Times New Roman"/>
          <w:sz w:val="24"/>
          <w:szCs w:val="24"/>
          <w:lang w:val="en-GB"/>
        </w:rPr>
        <w:t xml:space="preserve">on the social status of young women </w:t>
      </w:r>
      <w:r w:rsidR="00783723" w:rsidRPr="008A5532">
        <w:rPr>
          <w:rFonts w:ascii="Times New Roman" w:hAnsi="Times New Roman" w:cs="Times New Roman"/>
          <w:sz w:val="24"/>
          <w:szCs w:val="24"/>
          <w:lang w:val="en-GB"/>
        </w:rPr>
        <w:t xml:space="preserve">also </w:t>
      </w:r>
      <w:r w:rsidR="00934D42" w:rsidRPr="008A5532">
        <w:rPr>
          <w:rFonts w:ascii="Times New Roman" w:hAnsi="Times New Roman" w:cs="Times New Roman"/>
          <w:sz w:val="24"/>
          <w:szCs w:val="24"/>
          <w:lang w:val="en-GB"/>
        </w:rPr>
        <w:t>arises from the fact that starting from</w:t>
      </w:r>
      <w:r w:rsidR="008B49E5">
        <w:rPr>
          <w:rFonts w:ascii="Times New Roman" w:hAnsi="Times New Roman" w:cs="Times New Roman"/>
          <w:sz w:val="24"/>
          <w:szCs w:val="24"/>
          <w:lang w:val="en-GB"/>
        </w:rPr>
        <w:t xml:space="preserve"> the</w:t>
      </w:r>
      <w:r w:rsidR="00934D42" w:rsidRPr="008A5532">
        <w:rPr>
          <w:rFonts w:ascii="Times New Roman" w:hAnsi="Times New Roman" w:cs="Times New Roman"/>
          <w:sz w:val="24"/>
          <w:szCs w:val="24"/>
          <w:lang w:val="en-GB"/>
        </w:rPr>
        <w:t xml:space="preserve"> 1980s, young women show a tendency of having slightly better educational outcomes than young men</w:t>
      </w:r>
      <w:r w:rsidR="00C15CC1" w:rsidRPr="008A5532">
        <w:rPr>
          <w:rFonts w:ascii="Times New Roman" w:hAnsi="Times New Roman" w:cs="Times New Roman"/>
          <w:sz w:val="24"/>
          <w:szCs w:val="24"/>
          <w:lang w:val="en-GB"/>
        </w:rPr>
        <w:t>.</w:t>
      </w:r>
      <w:r w:rsidR="00D82582" w:rsidRPr="008A5532">
        <w:rPr>
          <w:rStyle w:val="EndnoteReference"/>
          <w:rFonts w:ascii="Times New Roman" w:hAnsi="Times New Roman" w:cs="Times New Roman"/>
          <w:sz w:val="24"/>
          <w:szCs w:val="24"/>
          <w:lang w:val="en-GB"/>
        </w:rPr>
        <w:endnoteReference w:id="5"/>
      </w:r>
      <w:r w:rsidR="0067697A" w:rsidRPr="008A5532">
        <w:rPr>
          <w:rFonts w:ascii="Times New Roman" w:hAnsi="Times New Roman" w:cs="Times New Roman"/>
          <w:sz w:val="24"/>
          <w:szCs w:val="24"/>
          <w:lang w:val="en-GB"/>
        </w:rPr>
        <w:t xml:space="preserve"> Taking these into account, the aim of the paper is: 1) a comparison of the social status and aspirations of young women and men and 2) an analysis of variations in </w:t>
      </w:r>
      <w:r w:rsidR="00177448" w:rsidRPr="008A5532">
        <w:rPr>
          <w:rFonts w:ascii="Times New Roman" w:hAnsi="Times New Roman" w:cs="Times New Roman"/>
          <w:sz w:val="24"/>
          <w:szCs w:val="24"/>
          <w:lang w:val="en-GB"/>
        </w:rPr>
        <w:t xml:space="preserve">young women’s social status, educational </w:t>
      </w:r>
      <w:r w:rsidR="0067697A" w:rsidRPr="008A5532">
        <w:rPr>
          <w:rFonts w:ascii="Times New Roman" w:hAnsi="Times New Roman" w:cs="Times New Roman"/>
          <w:sz w:val="24"/>
          <w:szCs w:val="24"/>
          <w:lang w:val="en-GB"/>
        </w:rPr>
        <w:t xml:space="preserve">aspirations </w:t>
      </w:r>
      <w:r w:rsidR="00177448" w:rsidRPr="008A5532">
        <w:rPr>
          <w:rFonts w:ascii="Times New Roman" w:hAnsi="Times New Roman" w:cs="Times New Roman"/>
          <w:sz w:val="24"/>
          <w:szCs w:val="24"/>
          <w:lang w:val="en-GB"/>
        </w:rPr>
        <w:t xml:space="preserve">and confidence in finding a job </w:t>
      </w:r>
      <w:r w:rsidR="0067697A" w:rsidRPr="008A5532">
        <w:rPr>
          <w:rFonts w:ascii="Times New Roman" w:hAnsi="Times New Roman" w:cs="Times New Roman"/>
          <w:sz w:val="24"/>
          <w:szCs w:val="24"/>
          <w:lang w:val="en-GB"/>
        </w:rPr>
        <w:t>in regard to their socio-demographic characteristics.</w:t>
      </w:r>
    </w:p>
    <w:p w14:paraId="79B06BE4" w14:textId="77777777" w:rsidR="00A91FB9" w:rsidRPr="008A5532" w:rsidRDefault="00A91FB9" w:rsidP="001D009A">
      <w:pPr>
        <w:spacing w:after="120" w:line="480" w:lineRule="auto"/>
        <w:jc w:val="both"/>
        <w:rPr>
          <w:rFonts w:ascii="Times New Roman" w:hAnsi="Times New Roman" w:cs="Times New Roman"/>
          <w:b/>
          <w:sz w:val="24"/>
          <w:szCs w:val="24"/>
          <w:lang w:val="en-GB"/>
        </w:rPr>
      </w:pPr>
      <w:r w:rsidRPr="008A5532">
        <w:rPr>
          <w:rFonts w:ascii="Times New Roman" w:hAnsi="Times New Roman" w:cs="Times New Roman"/>
          <w:b/>
          <w:sz w:val="24"/>
          <w:szCs w:val="24"/>
          <w:lang w:val="en-GB"/>
        </w:rPr>
        <w:lastRenderedPageBreak/>
        <w:t>Methodological considerations</w:t>
      </w:r>
    </w:p>
    <w:p w14:paraId="2682578E" w14:textId="77777777" w:rsidR="000F12E1" w:rsidRPr="008A5532" w:rsidRDefault="000F12E1" w:rsidP="001D009A">
      <w:pPr>
        <w:spacing w:after="120" w:line="480" w:lineRule="auto"/>
        <w:jc w:val="both"/>
        <w:rPr>
          <w:rFonts w:ascii="Times New Roman" w:hAnsi="Times New Roman" w:cs="Times New Roman"/>
          <w:sz w:val="24"/>
          <w:szCs w:val="24"/>
          <w:lang w:val="en-GB"/>
        </w:rPr>
      </w:pPr>
    </w:p>
    <w:p w14:paraId="2DC72408" w14:textId="1A251B30" w:rsidR="00E73BA3" w:rsidRPr="008A5532" w:rsidRDefault="00F73246" w:rsidP="001D009A">
      <w:pPr>
        <w:spacing w:after="12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rPr>
        <w:t xml:space="preserve">The </w:t>
      </w:r>
      <w:r w:rsidR="00A91FB9" w:rsidRPr="008A5532">
        <w:rPr>
          <w:rFonts w:ascii="Times New Roman" w:hAnsi="Times New Roman" w:cs="Times New Roman"/>
          <w:sz w:val="24"/>
          <w:szCs w:val="24"/>
          <w:lang w:val="en-GB"/>
        </w:rPr>
        <w:t>results</w:t>
      </w:r>
      <w:r w:rsidRPr="008A5532">
        <w:rPr>
          <w:rFonts w:ascii="Times New Roman" w:hAnsi="Times New Roman" w:cs="Times New Roman"/>
          <w:sz w:val="24"/>
          <w:szCs w:val="24"/>
          <w:lang w:val="en-GB"/>
        </w:rPr>
        <w:t xml:space="preserve"> that are to be presented</w:t>
      </w:r>
      <w:r w:rsidR="00A91FB9" w:rsidRPr="008A5532">
        <w:rPr>
          <w:rFonts w:ascii="Times New Roman" w:hAnsi="Times New Roman" w:cs="Times New Roman"/>
          <w:sz w:val="24"/>
          <w:szCs w:val="24"/>
          <w:lang w:val="en-GB"/>
        </w:rPr>
        <w:t xml:space="preserve"> are part of the international project </w:t>
      </w:r>
      <w:r w:rsidR="00A91FB9" w:rsidRPr="008A5532">
        <w:rPr>
          <w:rFonts w:ascii="Times New Roman" w:hAnsi="Times New Roman" w:cs="Times New Roman"/>
          <w:i/>
          <w:sz w:val="24"/>
          <w:szCs w:val="24"/>
          <w:lang w:val="en-GB"/>
        </w:rPr>
        <w:t xml:space="preserve">FES Youth in East Europe Studies, </w:t>
      </w:r>
      <w:r w:rsidR="00377759" w:rsidRPr="008A5532">
        <w:rPr>
          <w:rFonts w:ascii="Times New Roman" w:hAnsi="Times New Roman" w:cs="Times New Roman"/>
          <w:sz w:val="24"/>
          <w:szCs w:val="24"/>
          <w:lang w:val="en-GB"/>
        </w:rPr>
        <w:t>and this chapter</w:t>
      </w:r>
      <w:r w:rsidR="00A91FB9" w:rsidRPr="008A5532">
        <w:rPr>
          <w:rFonts w:ascii="Times New Roman" w:hAnsi="Times New Roman" w:cs="Times New Roman"/>
          <w:sz w:val="24"/>
          <w:szCs w:val="24"/>
          <w:lang w:val="en-GB"/>
        </w:rPr>
        <w:t xml:space="preserve"> </w:t>
      </w:r>
      <w:r w:rsidR="003F1583">
        <w:rPr>
          <w:rFonts w:ascii="Times New Roman" w:hAnsi="Times New Roman" w:cs="Times New Roman"/>
          <w:sz w:val="24"/>
          <w:szCs w:val="24"/>
          <w:lang w:val="en-GB"/>
        </w:rPr>
        <w:t>will be dedicated to</w:t>
      </w:r>
      <w:r w:rsidR="00A91FB9" w:rsidRPr="008A5532">
        <w:rPr>
          <w:rFonts w:ascii="Times New Roman" w:hAnsi="Times New Roman" w:cs="Times New Roman"/>
          <w:sz w:val="24"/>
          <w:szCs w:val="24"/>
          <w:lang w:val="en-GB"/>
        </w:rPr>
        <w:t xml:space="preserve"> the n</w:t>
      </w:r>
      <w:r w:rsidR="00B708E0" w:rsidRPr="008A5532">
        <w:rPr>
          <w:rFonts w:ascii="Times New Roman" w:hAnsi="Times New Roman" w:cs="Times New Roman"/>
          <w:sz w:val="24"/>
          <w:szCs w:val="24"/>
          <w:lang w:val="en-GB"/>
        </w:rPr>
        <w:t>ationally representative survey</w:t>
      </w:r>
      <w:r w:rsidR="00A91FB9" w:rsidRPr="008A5532">
        <w:rPr>
          <w:rFonts w:ascii="Times New Roman" w:hAnsi="Times New Roman" w:cs="Times New Roman"/>
          <w:sz w:val="24"/>
          <w:szCs w:val="24"/>
          <w:lang w:val="en-GB"/>
        </w:rPr>
        <w:t xml:space="preserve"> conducted in Croatia in 2018 </w:t>
      </w:r>
      <w:r w:rsidR="00171AB5" w:rsidRPr="008A5532">
        <w:rPr>
          <w:rFonts w:ascii="Times New Roman" w:hAnsi="Times New Roman" w:cs="Times New Roman"/>
          <w:sz w:val="24"/>
          <w:szCs w:val="24"/>
          <w:lang w:val="en-GB"/>
        </w:rPr>
        <w:t>(N=1.500, age 14-29). The chapter will present the results based on the</w:t>
      </w:r>
      <w:r w:rsidR="006E2A95">
        <w:rPr>
          <w:rFonts w:ascii="Times New Roman" w:hAnsi="Times New Roman" w:cs="Times New Roman"/>
          <w:sz w:val="24"/>
          <w:szCs w:val="24"/>
          <w:lang w:val="en-GB"/>
        </w:rPr>
        <w:t xml:space="preserve"> sub</w:t>
      </w:r>
      <w:r w:rsidR="003F1583">
        <w:rPr>
          <w:rFonts w:ascii="Times New Roman" w:hAnsi="Times New Roman" w:cs="Times New Roman"/>
          <w:sz w:val="24"/>
          <w:szCs w:val="24"/>
          <w:lang w:val="en-GB"/>
        </w:rPr>
        <w:t>sample</w:t>
      </w:r>
      <w:r w:rsidR="00A91FB9" w:rsidRPr="008A5532">
        <w:rPr>
          <w:rFonts w:ascii="Times New Roman" w:hAnsi="Times New Roman" w:cs="Times New Roman"/>
          <w:sz w:val="24"/>
          <w:szCs w:val="24"/>
          <w:lang w:val="en-GB"/>
        </w:rPr>
        <w:t xml:space="preserve"> </w:t>
      </w:r>
      <w:r w:rsidR="00FC5FE3" w:rsidRPr="008A5532">
        <w:rPr>
          <w:rFonts w:ascii="Times New Roman" w:hAnsi="Times New Roman" w:cs="Times New Roman"/>
          <w:sz w:val="24"/>
          <w:szCs w:val="24"/>
          <w:lang w:val="en-GB"/>
        </w:rPr>
        <w:t>of the</w:t>
      </w:r>
      <w:r w:rsidR="00171AB5" w:rsidRPr="008A5532">
        <w:rPr>
          <w:rFonts w:ascii="Times New Roman" w:hAnsi="Times New Roman" w:cs="Times New Roman"/>
          <w:sz w:val="24"/>
          <w:szCs w:val="24"/>
          <w:lang w:val="en-GB"/>
        </w:rPr>
        <w:t xml:space="preserve"> youth </w:t>
      </w:r>
      <w:r w:rsidR="008B6B8D" w:rsidRPr="008A5532">
        <w:rPr>
          <w:rFonts w:ascii="Times New Roman" w:hAnsi="Times New Roman" w:cs="Times New Roman"/>
          <w:sz w:val="24"/>
          <w:szCs w:val="24"/>
          <w:lang w:val="en-GB"/>
        </w:rPr>
        <w:t>aged 20-29</w:t>
      </w:r>
      <w:r w:rsidR="00B708E0" w:rsidRPr="008A5532">
        <w:rPr>
          <w:rFonts w:ascii="Times New Roman" w:hAnsi="Times New Roman" w:cs="Times New Roman"/>
          <w:sz w:val="24"/>
          <w:szCs w:val="24"/>
          <w:lang w:val="en-GB"/>
        </w:rPr>
        <w:t xml:space="preserve"> (</w:t>
      </w:r>
      <w:r w:rsidR="00171AB5" w:rsidRPr="008A5532">
        <w:rPr>
          <w:rFonts w:ascii="Times New Roman" w:hAnsi="Times New Roman" w:cs="Times New Roman"/>
          <w:sz w:val="24"/>
          <w:szCs w:val="24"/>
          <w:lang w:val="en-GB"/>
        </w:rPr>
        <w:t>N=977</w:t>
      </w:r>
      <w:r w:rsidR="00A91FB9" w:rsidRPr="008A5532">
        <w:rPr>
          <w:rFonts w:ascii="Times New Roman" w:hAnsi="Times New Roman" w:cs="Times New Roman"/>
          <w:sz w:val="24"/>
          <w:szCs w:val="24"/>
          <w:lang w:val="en-GB"/>
        </w:rPr>
        <w:t>).</w:t>
      </w:r>
      <w:r w:rsidR="00171AB5" w:rsidRPr="008A5532">
        <w:rPr>
          <w:rFonts w:ascii="Times New Roman" w:hAnsi="Times New Roman" w:cs="Times New Roman"/>
          <w:sz w:val="24"/>
          <w:szCs w:val="24"/>
          <w:lang w:val="en-GB"/>
        </w:rPr>
        <w:t xml:space="preserve"> The analys</w:t>
      </w:r>
      <w:r w:rsidR="006E2A95">
        <w:rPr>
          <w:rFonts w:ascii="Times New Roman" w:hAnsi="Times New Roman" w:cs="Times New Roman"/>
          <w:sz w:val="24"/>
          <w:szCs w:val="24"/>
          <w:lang w:val="en-GB"/>
        </w:rPr>
        <w:t>es that will be presented focus</w:t>
      </w:r>
      <w:r w:rsidR="00171AB5" w:rsidRPr="008A5532">
        <w:rPr>
          <w:rFonts w:ascii="Times New Roman" w:hAnsi="Times New Roman" w:cs="Times New Roman"/>
          <w:sz w:val="24"/>
          <w:szCs w:val="24"/>
          <w:lang w:val="en-GB"/>
        </w:rPr>
        <w:t xml:space="preserve"> </w:t>
      </w:r>
      <w:r w:rsidR="009F236C" w:rsidRPr="008A5532">
        <w:rPr>
          <w:rFonts w:ascii="Times New Roman" w:hAnsi="Times New Roman" w:cs="Times New Roman"/>
          <w:sz w:val="24"/>
          <w:szCs w:val="24"/>
          <w:lang w:val="en-GB"/>
        </w:rPr>
        <w:t xml:space="preserve">only </w:t>
      </w:r>
      <w:r w:rsidR="00171AB5" w:rsidRPr="008A5532">
        <w:rPr>
          <w:rFonts w:ascii="Times New Roman" w:hAnsi="Times New Roman" w:cs="Times New Roman"/>
          <w:sz w:val="24"/>
          <w:szCs w:val="24"/>
          <w:lang w:val="en-GB"/>
        </w:rPr>
        <w:t xml:space="preserve">on the youth aged 20-29, in order to </w:t>
      </w:r>
      <w:r w:rsidR="00A34F1B">
        <w:rPr>
          <w:rFonts w:ascii="Times New Roman" w:hAnsi="Times New Roman" w:cs="Times New Roman"/>
          <w:sz w:val="24"/>
          <w:szCs w:val="24"/>
          <w:lang w:val="en-GB"/>
        </w:rPr>
        <w:t>ensure</w:t>
      </w:r>
      <w:r w:rsidR="00A34F1B" w:rsidRPr="008A5532">
        <w:rPr>
          <w:rFonts w:ascii="Times New Roman" w:hAnsi="Times New Roman" w:cs="Times New Roman"/>
          <w:sz w:val="24"/>
          <w:szCs w:val="24"/>
          <w:lang w:val="en-GB"/>
        </w:rPr>
        <w:t xml:space="preserve"> </w:t>
      </w:r>
      <w:r w:rsidR="00171AB5" w:rsidRPr="008A5532">
        <w:rPr>
          <w:rFonts w:ascii="Times New Roman" w:hAnsi="Times New Roman" w:cs="Times New Roman"/>
          <w:sz w:val="24"/>
          <w:szCs w:val="24"/>
          <w:lang w:val="en-GB"/>
        </w:rPr>
        <w:t xml:space="preserve">as much as possible, </w:t>
      </w:r>
      <w:r w:rsidR="009F236C">
        <w:rPr>
          <w:rFonts w:ascii="Times New Roman" w:hAnsi="Times New Roman" w:cs="Times New Roman"/>
          <w:sz w:val="24"/>
          <w:szCs w:val="24"/>
          <w:lang w:val="en-GB"/>
        </w:rPr>
        <w:t xml:space="preserve">the </w:t>
      </w:r>
      <w:r w:rsidR="00171AB5" w:rsidRPr="008A5532">
        <w:rPr>
          <w:rFonts w:ascii="Times New Roman" w:hAnsi="Times New Roman" w:cs="Times New Roman"/>
          <w:sz w:val="24"/>
          <w:szCs w:val="24"/>
          <w:lang w:val="en-GB"/>
        </w:rPr>
        <w:t>completion of the pre-university education.</w:t>
      </w:r>
      <w:r w:rsidR="000B3537" w:rsidRPr="008A5532">
        <w:rPr>
          <w:rStyle w:val="EndnoteReference"/>
          <w:rFonts w:ascii="Times New Roman" w:hAnsi="Times New Roman" w:cs="Times New Roman"/>
          <w:sz w:val="24"/>
          <w:szCs w:val="24"/>
          <w:lang w:val="en-GB"/>
        </w:rPr>
        <w:endnoteReference w:id="6"/>
      </w:r>
      <w:r w:rsidR="00171AB5" w:rsidRPr="008A5532">
        <w:rPr>
          <w:rFonts w:ascii="Times New Roman" w:hAnsi="Times New Roman" w:cs="Times New Roman"/>
          <w:sz w:val="24"/>
          <w:szCs w:val="24"/>
          <w:lang w:val="en-GB"/>
        </w:rPr>
        <w:t xml:space="preserve"> The subsample of young women comprised 499</w:t>
      </w:r>
      <w:r w:rsidR="00A34F1B">
        <w:rPr>
          <w:rFonts w:ascii="Times New Roman" w:hAnsi="Times New Roman" w:cs="Times New Roman"/>
          <w:sz w:val="24"/>
          <w:szCs w:val="24"/>
          <w:lang w:val="en-GB"/>
        </w:rPr>
        <w:t xml:space="preserve"> of the respondents</w:t>
      </w:r>
      <w:r w:rsidR="00171AB5" w:rsidRPr="008A5532">
        <w:rPr>
          <w:rFonts w:ascii="Times New Roman" w:hAnsi="Times New Roman" w:cs="Times New Roman"/>
          <w:sz w:val="24"/>
          <w:szCs w:val="24"/>
          <w:lang w:val="en-GB"/>
        </w:rPr>
        <w:t xml:space="preserve"> </w:t>
      </w:r>
      <w:r w:rsidR="00A34F1B">
        <w:rPr>
          <w:rFonts w:ascii="Times New Roman" w:hAnsi="Times New Roman" w:cs="Times New Roman"/>
          <w:sz w:val="24"/>
          <w:szCs w:val="24"/>
          <w:lang w:val="en-GB"/>
        </w:rPr>
        <w:t>while</w:t>
      </w:r>
      <w:r w:rsidR="00A34F1B" w:rsidRPr="008A5532">
        <w:rPr>
          <w:rFonts w:ascii="Times New Roman" w:hAnsi="Times New Roman" w:cs="Times New Roman"/>
          <w:sz w:val="24"/>
          <w:szCs w:val="24"/>
          <w:lang w:val="en-GB"/>
        </w:rPr>
        <w:t xml:space="preserve"> </w:t>
      </w:r>
      <w:r w:rsidR="00A34F1B">
        <w:rPr>
          <w:rFonts w:ascii="Times New Roman" w:hAnsi="Times New Roman" w:cs="Times New Roman"/>
          <w:sz w:val="24"/>
          <w:szCs w:val="24"/>
          <w:lang w:val="en-GB"/>
        </w:rPr>
        <w:t>the</w:t>
      </w:r>
      <w:r w:rsidR="00171AB5" w:rsidRPr="008A5532">
        <w:rPr>
          <w:rFonts w:ascii="Times New Roman" w:hAnsi="Times New Roman" w:cs="Times New Roman"/>
          <w:sz w:val="24"/>
          <w:szCs w:val="24"/>
          <w:lang w:val="en-GB"/>
        </w:rPr>
        <w:t xml:space="preserve"> young men </w:t>
      </w:r>
      <w:r w:rsidR="00A34F1B">
        <w:rPr>
          <w:rFonts w:ascii="Times New Roman" w:hAnsi="Times New Roman" w:cs="Times New Roman"/>
          <w:sz w:val="24"/>
          <w:szCs w:val="24"/>
          <w:lang w:val="en-GB"/>
        </w:rPr>
        <w:t xml:space="preserve">comprised </w:t>
      </w:r>
      <w:r w:rsidR="00171AB5" w:rsidRPr="008A5532">
        <w:rPr>
          <w:rFonts w:ascii="Times New Roman" w:hAnsi="Times New Roman" w:cs="Times New Roman"/>
          <w:sz w:val="24"/>
          <w:szCs w:val="24"/>
          <w:lang w:val="en-GB"/>
        </w:rPr>
        <w:t xml:space="preserve">478 </w:t>
      </w:r>
      <w:r w:rsidR="00A34F1B">
        <w:rPr>
          <w:rFonts w:ascii="Times New Roman" w:hAnsi="Times New Roman" w:cs="Times New Roman"/>
          <w:sz w:val="24"/>
          <w:szCs w:val="24"/>
          <w:lang w:val="en-GB"/>
        </w:rPr>
        <w:t xml:space="preserve">of the </w:t>
      </w:r>
      <w:r w:rsidR="00171AB5" w:rsidRPr="008A5532">
        <w:rPr>
          <w:rFonts w:ascii="Times New Roman" w:hAnsi="Times New Roman" w:cs="Times New Roman"/>
          <w:sz w:val="24"/>
          <w:szCs w:val="24"/>
          <w:lang w:val="en-GB"/>
        </w:rPr>
        <w:t>respondents.</w:t>
      </w:r>
      <w:r w:rsidR="00295BF0" w:rsidRPr="008A5532">
        <w:rPr>
          <w:rFonts w:ascii="Times New Roman" w:hAnsi="Times New Roman" w:cs="Times New Roman"/>
          <w:sz w:val="24"/>
          <w:szCs w:val="24"/>
          <w:lang w:val="en-GB"/>
        </w:rPr>
        <w:t xml:space="preserve"> </w:t>
      </w:r>
      <w:r w:rsidR="00E73BA3" w:rsidRPr="008A5532">
        <w:rPr>
          <w:rFonts w:ascii="Times New Roman" w:hAnsi="Times New Roman" w:cs="Times New Roman"/>
          <w:sz w:val="24"/>
          <w:szCs w:val="24"/>
          <w:lang w:val="en-GB"/>
        </w:rPr>
        <w:t>The survey sample was nationally representative and included all 21 Croatian counties.</w:t>
      </w:r>
      <w:r w:rsidR="000B3537" w:rsidRPr="008A5532">
        <w:rPr>
          <w:rStyle w:val="EndnoteReference"/>
          <w:rFonts w:ascii="Times New Roman" w:hAnsi="Times New Roman" w:cs="Times New Roman"/>
          <w:sz w:val="24"/>
          <w:szCs w:val="24"/>
          <w:lang w:val="en-GB"/>
        </w:rPr>
        <w:endnoteReference w:id="7"/>
      </w:r>
      <w:r w:rsidR="00E73BA3" w:rsidRPr="008A5532">
        <w:rPr>
          <w:rFonts w:ascii="Times New Roman" w:hAnsi="Times New Roman" w:cs="Times New Roman"/>
          <w:sz w:val="24"/>
          <w:szCs w:val="24"/>
          <w:lang w:val="en-GB"/>
        </w:rPr>
        <w:t xml:space="preserve"> In order to ensure data clarity </w:t>
      </w:r>
      <w:r w:rsidR="00A34F1B">
        <w:rPr>
          <w:rFonts w:ascii="Times New Roman" w:hAnsi="Times New Roman" w:cs="Times New Roman"/>
          <w:sz w:val="24"/>
          <w:szCs w:val="24"/>
          <w:lang w:val="en-GB"/>
        </w:rPr>
        <w:t>for</w:t>
      </w:r>
      <w:r w:rsidR="00A34F1B" w:rsidRPr="008A5532">
        <w:rPr>
          <w:rFonts w:ascii="Times New Roman" w:hAnsi="Times New Roman" w:cs="Times New Roman"/>
          <w:sz w:val="24"/>
          <w:szCs w:val="24"/>
          <w:lang w:val="en-GB"/>
        </w:rPr>
        <w:t xml:space="preserve"> </w:t>
      </w:r>
      <w:r w:rsidR="00E73BA3" w:rsidRPr="008A5532">
        <w:rPr>
          <w:rFonts w:ascii="Times New Roman" w:hAnsi="Times New Roman" w:cs="Times New Roman"/>
          <w:sz w:val="24"/>
          <w:szCs w:val="24"/>
          <w:lang w:val="en-GB"/>
        </w:rPr>
        <w:t>a wider international public</w:t>
      </w:r>
      <w:r w:rsidR="00A34F1B">
        <w:rPr>
          <w:rFonts w:ascii="Times New Roman" w:hAnsi="Times New Roman" w:cs="Times New Roman"/>
          <w:sz w:val="24"/>
          <w:szCs w:val="24"/>
          <w:lang w:val="en-GB"/>
        </w:rPr>
        <w:t xml:space="preserve">, </w:t>
      </w:r>
      <w:r w:rsidR="00A34F1B" w:rsidRPr="008A5532">
        <w:rPr>
          <w:rFonts w:ascii="Times New Roman" w:hAnsi="Times New Roman" w:cs="Times New Roman"/>
          <w:sz w:val="24"/>
          <w:szCs w:val="24"/>
          <w:lang w:val="en-GB"/>
        </w:rPr>
        <w:t>this chapter</w:t>
      </w:r>
      <w:r w:rsidR="00A34F1B">
        <w:rPr>
          <w:rFonts w:ascii="Times New Roman" w:hAnsi="Times New Roman" w:cs="Times New Roman"/>
          <w:sz w:val="24"/>
          <w:szCs w:val="24"/>
          <w:lang w:val="en-GB"/>
        </w:rPr>
        <w:t xml:space="preserve"> </w:t>
      </w:r>
      <w:r w:rsidR="00A34F1B" w:rsidRPr="008A5532">
        <w:rPr>
          <w:rFonts w:ascii="Times New Roman" w:hAnsi="Times New Roman" w:cs="Times New Roman"/>
          <w:sz w:val="24"/>
          <w:szCs w:val="24"/>
          <w:lang w:val="en-GB"/>
        </w:rPr>
        <w:t>will not</w:t>
      </w:r>
      <w:r w:rsidR="00A34F1B">
        <w:rPr>
          <w:rFonts w:ascii="Times New Roman" w:hAnsi="Times New Roman" w:cs="Times New Roman"/>
          <w:sz w:val="24"/>
          <w:szCs w:val="24"/>
          <w:lang w:val="en-GB"/>
        </w:rPr>
        <w:t xml:space="preserve"> deal with specifics of </w:t>
      </w:r>
      <w:r w:rsidR="00E73BA3" w:rsidRPr="008A5532">
        <w:rPr>
          <w:rFonts w:ascii="Times New Roman" w:hAnsi="Times New Roman" w:cs="Times New Roman"/>
          <w:sz w:val="24"/>
          <w:szCs w:val="24"/>
          <w:lang w:val="en-GB"/>
        </w:rPr>
        <w:t xml:space="preserve">regional </w:t>
      </w:r>
      <w:r w:rsidR="00496293" w:rsidRPr="008A5532">
        <w:rPr>
          <w:rFonts w:ascii="Times New Roman" w:hAnsi="Times New Roman" w:cs="Times New Roman"/>
          <w:sz w:val="24"/>
          <w:szCs w:val="24"/>
          <w:lang w:val="en-GB"/>
        </w:rPr>
        <w:t>division</w:t>
      </w:r>
      <w:r w:rsidR="00E73BA3" w:rsidRPr="008A5532">
        <w:rPr>
          <w:rFonts w:ascii="Times New Roman" w:hAnsi="Times New Roman" w:cs="Times New Roman"/>
          <w:sz w:val="24"/>
          <w:szCs w:val="24"/>
          <w:lang w:val="en-GB"/>
        </w:rPr>
        <w:t>. Instead, I employed</w:t>
      </w:r>
      <w:r w:rsidR="00A873A6" w:rsidRPr="008A5532">
        <w:rPr>
          <w:rFonts w:ascii="Times New Roman" w:hAnsi="Times New Roman" w:cs="Times New Roman"/>
          <w:sz w:val="24"/>
          <w:szCs w:val="24"/>
          <w:lang w:val="en-GB"/>
        </w:rPr>
        <w:t xml:space="preserve"> </w:t>
      </w:r>
      <w:r w:rsidR="00E73BA3" w:rsidRPr="008A5532">
        <w:rPr>
          <w:rFonts w:ascii="Times New Roman" w:hAnsi="Times New Roman" w:cs="Times New Roman"/>
          <w:sz w:val="24"/>
          <w:szCs w:val="24"/>
          <w:lang w:val="en-GB"/>
        </w:rPr>
        <w:t>division</w:t>
      </w:r>
      <w:r w:rsidR="008F5EEE">
        <w:rPr>
          <w:rFonts w:ascii="Times New Roman" w:hAnsi="Times New Roman" w:cs="Times New Roman"/>
          <w:sz w:val="24"/>
          <w:szCs w:val="24"/>
          <w:lang w:val="en-GB"/>
        </w:rPr>
        <w:t xml:space="preserve"> by</w:t>
      </w:r>
      <w:r w:rsidR="00E73BA3" w:rsidRPr="008A5532">
        <w:rPr>
          <w:rFonts w:ascii="Times New Roman" w:hAnsi="Times New Roman" w:cs="Times New Roman"/>
          <w:sz w:val="24"/>
          <w:szCs w:val="24"/>
          <w:lang w:val="en-GB"/>
        </w:rPr>
        <w:t xml:space="preserve"> </w:t>
      </w:r>
      <w:r w:rsidR="008F5EEE" w:rsidRPr="008A5532">
        <w:rPr>
          <w:rFonts w:ascii="Times New Roman" w:hAnsi="Times New Roman" w:cs="Times New Roman"/>
          <w:sz w:val="24"/>
          <w:szCs w:val="24"/>
          <w:lang w:val="en-GB"/>
        </w:rPr>
        <w:t>residence</w:t>
      </w:r>
      <w:r w:rsidR="008F5EEE">
        <w:rPr>
          <w:rFonts w:ascii="Times New Roman" w:hAnsi="Times New Roman" w:cs="Times New Roman"/>
          <w:sz w:val="24"/>
          <w:szCs w:val="24"/>
          <w:lang w:val="en-GB"/>
        </w:rPr>
        <w:t>,</w:t>
      </w:r>
      <w:r w:rsidR="008F5EEE" w:rsidRPr="008A5532">
        <w:rPr>
          <w:rFonts w:ascii="Times New Roman" w:hAnsi="Times New Roman" w:cs="Times New Roman"/>
          <w:sz w:val="24"/>
          <w:szCs w:val="24"/>
          <w:lang w:val="en-GB"/>
        </w:rPr>
        <w:t xml:space="preserve"> </w:t>
      </w:r>
      <w:r w:rsidR="008F5EEE">
        <w:rPr>
          <w:rFonts w:ascii="Times New Roman" w:hAnsi="Times New Roman" w:cs="Times New Roman"/>
          <w:sz w:val="24"/>
          <w:szCs w:val="24"/>
          <w:lang w:val="en-GB"/>
        </w:rPr>
        <w:t>separating</w:t>
      </w:r>
      <w:r w:rsidR="008F5EEE" w:rsidRPr="008A5532">
        <w:rPr>
          <w:rFonts w:ascii="Times New Roman" w:hAnsi="Times New Roman" w:cs="Times New Roman"/>
          <w:sz w:val="24"/>
          <w:szCs w:val="24"/>
          <w:lang w:val="en-GB"/>
        </w:rPr>
        <w:t xml:space="preserve"> </w:t>
      </w:r>
      <w:r w:rsidR="00E73BA3" w:rsidRPr="008A5532">
        <w:rPr>
          <w:rFonts w:ascii="Times New Roman" w:hAnsi="Times New Roman" w:cs="Times New Roman"/>
          <w:sz w:val="24"/>
          <w:szCs w:val="24"/>
          <w:lang w:val="en-GB"/>
        </w:rPr>
        <w:t>Zagreb (as the capital and the largest regional centre), large towns, small towns</w:t>
      </w:r>
      <w:r w:rsidR="008F5EEE">
        <w:rPr>
          <w:rFonts w:ascii="Times New Roman" w:hAnsi="Times New Roman" w:cs="Times New Roman"/>
          <w:sz w:val="24"/>
          <w:szCs w:val="24"/>
          <w:lang w:val="en-GB"/>
        </w:rPr>
        <w:t>,</w:t>
      </w:r>
      <w:r w:rsidR="00E73BA3" w:rsidRPr="008A5532">
        <w:rPr>
          <w:rFonts w:ascii="Times New Roman" w:hAnsi="Times New Roman" w:cs="Times New Roman"/>
          <w:sz w:val="24"/>
          <w:szCs w:val="24"/>
          <w:lang w:val="en-GB"/>
        </w:rPr>
        <w:t xml:space="preserve"> and villages</w:t>
      </w:r>
      <w:r w:rsidR="00346004" w:rsidRPr="008A5532">
        <w:rPr>
          <w:rStyle w:val="EndnoteReference"/>
          <w:rFonts w:ascii="Times New Roman" w:hAnsi="Times New Roman" w:cs="Times New Roman"/>
          <w:sz w:val="24"/>
          <w:szCs w:val="24"/>
          <w:lang w:val="en-GB"/>
        </w:rPr>
        <w:endnoteReference w:id="8"/>
      </w:r>
      <w:r w:rsidR="00E73BA3" w:rsidRPr="008A5532">
        <w:rPr>
          <w:rFonts w:ascii="Times New Roman" w:hAnsi="Times New Roman" w:cs="Times New Roman"/>
          <w:sz w:val="24"/>
          <w:szCs w:val="24"/>
          <w:lang w:val="en-GB"/>
        </w:rPr>
        <w:t xml:space="preserve">. </w:t>
      </w:r>
    </w:p>
    <w:p w14:paraId="16A2CEBE" w14:textId="620DC979" w:rsidR="00D171AC" w:rsidRPr="008A5532" w:rsidRDefault="00A91FB9"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The data an</w:t>
      </w:r>
      <w:r w:rsidR="00DE086A" w:rsidRPr="008A5532">
        <w:rPr>
          <w:rFonts w:ascii="Times New Roman" w:hAnsi="Times New Roman" w:cs="Times New Roman"/>
          <w:sz w:val="24"/>
          <w:szCs w:val="24"/>
          <w:lang w:val="en-GB"/>
        </w:rPr>
        <w:t>alysis include</w:t>
      </w:r>
      <w:r w:rsidR="008F5EEE">
        <w:rPr>
          <w:rFonts w:ascii="Times New Roman" w:hAnsi="Times New Roman" w:cs="Times New Roman"/>
          <w:sz w:val="24"/>
          <w:szCs w:val="24"/>
          <w:lang w:val="en-GB"/>
        </w:rPr>
        <w:t>s</w:t>
      </w:r>
      <w:r w:rsidR="00DE086A" w:rsidRPr="008A5532">
        <w:rPr>
          <w:rFonts w:ascii="Times New Roman" w:hAnsi="Times New Roman" w:cs="Times New Roman"/>
          <w:sz w:val="24"/>
          <w:szCs w:val="24"/>
          <w:lang w:val="en-GB"/>
        </w:rPr>
        <w:t xml:space="preserve"> descriptive and</w:t>
      </w:r>
      <w:r w:rsidR="00B708E0" w:rsidRPr="008A5532">
        <w:rPr>
          <w:rFonts w:ascii="Times New Roman" w:hAnsi="Times New Roman" w:cs="Times New Roman"/>
          <w:sz w:val="24"/>
          <w:szCs w:val="24"/>
          <w:lang w:val="en-GB"/>
        </w:rPr>
        <w:t xml:space="preserve"> univariate (chi-square) </w:t>
      </w:r>
      <w:r w:rsidRPr="008A5532">
        <w:rPr>
          <w:rFonts w:ascii="Times New Roman" w:hAnsi="Times New Roman" w:cs="Times New Roman"/>
          <w:sz w:val="24"/>
          <w:szCs w:val="24"/>
          <w:lang w:val="en-GB"/>
        </w:rPr>
        <w:t xml:space="preserve">analyses of </w:t>
      </w:r>
      <w:r w:rsidR="001B0829" w:rsidRPr="008A5532">
        <w:rPr>
          <w:rFonts w:ascii="Times New Roman" w:hAnsi="Times New Roman" w:cs="Times New Roman"/>
          <w:sz w:val="24"/>
          <w:szCs w:val="24"/>
          <w:lang w:val="en-GB"/>
        </w:rPr>
        <w:t>some</w:t>
      </w:r>
      <w:r w:rsidRPr="008A5532">
        <w:rPr>
          <w:rFonts w:ascii="Times New Roman" w:hAnsi="Times New Roman" w:cs="Times New Roman"/>
          <w:sz w:val="24"/>
          <w:szCs w:val="24"/>
          <w:lang w:val="en-GB"/>
        </w:rPr>
        <w:t xml:space="preserve"> factors of the young women’s transitions to their adulthood</w:t>
      </w:r>
      <w:r w:rsidR="00B708E0" w:rsidRPr="008A5532">
        <w:rPr>
          <w:rFonts w:ascii="Times New Roman" w:hAnsi="Times New Roman" w:cs="Times New Roman"/>
          <w:sz w:val="24"/>
          <w:szCs w:val="24"/>
          <w:lang w:val="en-GB"/>
        </w:rPr>
        <w:t xml:space="preserve"> in regard to obtaining </w:t>
      </w:r>
      <w:r w:rsidR="008F5EEE">
        <w:rPr>
          <w:rFonts w:ascii="Times New Roman" w:hAnsi="Times New Roman" w:cs="Times New Roman"/>
          <w:sz w:val="24"/>
          <w:szCs w:val="24"/>
          <w:lang w:val="en-GB"/>
        </w:rPr>
        <w:t xml:space="preserve">an </w:t>
      </w:r>
      <w:r w:rsidR="00B708E0" w:rsidRPr="008A5532">
        <w:rPr>
          <w:rFonts w:ascii="Times New Roman" w:hAnsi="Times New Roman" w:cs="Times New Roman"/>
          <w:sz w:val="24"/>
          <w:szCs w:val="24"/>
          <w:lang w:val="en-GB"/>
        </w:rPr>
        <w:t xml:space="preserve">educational degree and </w:t>
      </w:r>
      <w:r w:rsidR="003F17BC" w:rsidRPr="008A5532">
        <w:rPr>
          <w:rFonts w:ascii="Times New Roman" w:hAnsi="Times New Roman" w:cs="Times New Roman"/>
          <w:sz w:val="24"/>
          <w:szCs w:val="24"/>
          <w:lang w:val="en-GB"/>
        </w:rPr>
        <w:t>finding a job</w:t>
      </w:r>
      <w:r w:rsidRPr="008A5532">
        <w:rPr>
          <w:rFonts w:ascii="Times New Roman" w:hAnsi="Times New Roman" w:cs="Times New Roman"/>
          <w:sz w:val="24"/>
          <w:szCs w:val="24"/>
          <w:lang w:val="en-GB"/>
        </w:rPr>
        <w:t>.</w:t>
      </w:r>
      <w:r w:rsidR="003F17BC" w:rsidRPr="008A5532">
        <w:rPr>
          <w:rFonts w:ascii="Times New Roman" w:hAnsi="Times New Roman" w:cs="Times New Roman"/>
          <w:sz w:val="24"/>
          <w:szCs w:val="24"/>
          <w:lang w:val="en-GB"/>
        </w:rPr>
        <w:t xml:space="preserve"> </w:t>
      </w:r>
      <w:r w:rsidR="008F5EEE">
        <w:rPr>
          <w:rFonts w:ascii="Times New Roman" w:hAnsi="Times New Roman" w:cs="Times New Roman"/>
          <w:sz w:val="24"/>
          <w:szCs w:val="24"/>
          <w:lang w:val="en-GB"/>
        </w:rPr>
        <w:t>The d</w:t>
      </w:r>
      <w:r w:rsidR="004D1DEA" w:rsidRPr="008A5532">
        <w:rPr>
          <w:rFonts w:ascii="Times New Roman" w:hAnsi="Times New Roman" w:cs="Times New Roman"/>
          <w:sz w:val="24"/>
          <w:szCs w:val="24"/>
          <w:lang w:val="en-GB"/>
        </w:rPr>
        <w:t>ata for young men will be presented only on</w:t>
      </w:r>
      <w:r w:rsidR="008F5EEE">
        <w:rPr>
          <w:rFonts w:ascii="Times New Roman" w:hAnsi="Times New Roman" w:cs="Times New Roman"/>
          <w:sz w:val="24"/>
          <w:szCs w:val="24"/>
          <w:lang w:val="en-GB"/>
        </w:rPr>
        <w:t xml:space="preserve"> a</w:t>
      </w:r>
      <w:r w:rsidR="004D1DEA" w:rsidRPr="008A5532">
        <w:rPr>
          <w:rFonts w:ascii="Times New Roman" w:hAnsi="Times New Roman" w:cs="Times New Roman"/>
          <w:sz w:val="24"/>
          <w:szCs w:val="24"/>
          <w:lang w:val="en-GB"/>
        </w:rPr>
        <w:t xml:space="preserve"> descriptive level, showing </w:t>
      </w:r>
      <w:r w:rsidR="008F5EEE">
        <w:rPr>
          <w:rFonts w:ascii="Times New Roman" w:hAnsi="Times New Roman" w:cs="Times New Roman"/>
          <w:sz w:val="24"/>
          <w:szCs w:val="24"/>
          <w:lang w:val="en-GB"/>
        </w:rPr>
        <w:t xml:space="preserve">the </w:t>
      </w:r>
      <w:r w:rsidR="004D1DEA" w:rsidRPr="008A5532">
        <w:rPr>
          <w:rFonts w:ascii="Times New Roman" w:hAnsi="Times New Roman" w:cs="Times New Roman"/>
          <w:sz w:val="24"/>
          <w:szCs w:val="24"/>
          <w:lang w:val="en-GB"/>
        </w:rPr>
        <w:t>main differences between young women and young men</w:t>
      </w:r>
      <w:r w:rsidR="008F5EEE" w:rsidRPr="008F5EEE">
        <w:rPr>
          <w:rFonts w:ascii="Times New Roman" w:hAnsi="Times New Roman" w:cs="Times New Roman"/>
          <w:sz w:val="24"/>
          <w:szCs w:val="24"/>
          <w:lang w:val="en-GB"/>
        </w:rPr>
        <w:t xml:space="preserve"> </w:t>
      </w:r>
      <w:r w:rsidR="008F5EEE" w:rsidRPr="008A5532">
        <w:rPr>
          <w:rFonts w:ascii="Times New Roman" w:hAnsi="Times New Roman" w:cs="Times New Roman"/>
          <w:sz w:val="24"/>
          <w:szCs w:val="24"/>
          <w:lang w:val="en-GB"/>
        </w:rPr>
        <w:t>in some education</w:t>
      </w:r>
      <w:r w:rsidR="008F5EEE">
        <w:rPr>
          <w:rFonts w:ascii="Times New Roman" w:hAnsi="Times New Roman" w:cs="Times New Roman"/>
          <w:sz w:val="24"/>
          <w:szCs w:val="24"/>
          <w:lang w:val="en-GB"/>
        </w:rPr>
        <w:t>al</w:t>
      </w:r>
      <w:r w:rsidR="008F5EEE" w:rsidRPr="008A5532">
        <w:rPr>
          <w:rFonts w:ascii="Times New Roman" w:hAnsi="Times New Roman" w:cs="Times New Roman"/>
          <w:sz w:val="24"/>
          <w:szCs w:val="24"/>
          <w:lang w:val="en-GB"/>
        </w:rPr>
        <w:t xml:space="preserve"> and employment indicators</w:t>
      </w:r>
      <w:r w:rsidR="004D1DEA" w:rsidRPr="008A5532">
        <w:rPr>
          <w:rFonts w:ascii="Times New Roman" w:hAnsi="Times New Roman" w:cs="Times New Roman"/>
          <w:sz w:val="24"/>
          <w:szCs w:val="24"/>
          <w:lang w:val="en-GB"/>
        </w:rPr>
        <w:t xml:space="preserve">. </w:t>
      </w:r>
      <w:r w:rsidR="00E96324" w:rsidRPr="008A5532">
        <w:rPr>
          <w:rFonts w:ascii="Times New Roman" w:hAnsi="Times New Roman" w:cs="Times New Roman"/>
          <w:sz w:val="24"/>
          <w:szCs w:val="24"/>
          <w:lang w:val="en-GB"/>
        </w:rPr>
        <w:t>These</w:t>
      </w:r>
      <w:r w:rsidR="004D1DEA" w:rsidRPr="008A5532">
        <w:rPr>
          <w:rFonts w:ascii="Times New Roman" w:hAnsi="Times New Roman" w:cs="Times New Roman"/>
          <w:sz w:val="24"/>
          <w:szCs w:val="24"/>
          <w:lang w:val="en-GB"/>
        </w:rPr>
        <w:t xml:space="preserve"> will demonstrate that young women in C</w:t>
      </w:r>
      <w:r w:rsidR="009F4DB2" w:rsidRPr="008A5532">
        <w:rPr>
          <w:rFonts w:ascii="Times New Roman" w:hAnsi="Times New Roman" w:cs="Times New Roman"/>
          <w:sz w:val="24"/>
          <w:szCs w:val="24"/>
          <w:lang w:val="en-GB"/>
        </w:rPr>
        <w:t xml:space="preserve">roatia </w:t>
      </w:r>
      <w:r w:rsidR="00B65DEE">
        <w:rPr>
          <w:rFonts w:ascii="Times New Roman" w:hAnsi="Times New Roman" w:cs="Times New Roman"/>
          <w:sz w:val="24"/>
          <w:szCs w:val="24"/>
          <w:lang w:val="en-GB"/>
        </w:rPr>
        <w:t>on average posses</w:t>
      </w:r>
      <w:r w:rsidR="008F5EEE">
        <w:rPr>
          <w:rFonts w:ascii="Times New Roman" w:hAnsi="Times New Roman" w:cs="Times New Roman"/>
          <w:sz w:val="24"/>
          <w:szCs w:val="24"/>
          <w:lang w:val="en-GB"/>
        </w:rPr>
        <w:t>s</w:t>
      </w:r>
      <w:r w:rsidR="00B65DEE">
        <w:rPr>
          <w:rFonts w:ascii="Times New Roman" w:hAnsi="Times New Roman" w:cs="Times New Roman"/>
          <w:sz w:val="24"/>
          <w:szCs w:val="24"/>
          <w:lang w:val="en-GB"/>
        </w:rPr>
        <w:t xml:space="preserve"> higher educational credentials than their male peers, which do not guarantee </w:t>
      </w:r>
      <w:r w:rsidR="008F5EEE">
        <w:rPr>
          <w:rFonts w:ascii="Times New Roman" w:hAnsi="Times New Roman" w:cs="Times New Roman"/>
          <w:sz w:val="24"/>
          <w:szCs w:val="24"/>
          <w:lang w:val="en-GB"/>
        </w:rPr>
        <w:t xml:space="preserve">a </w:t>
      </w:r>
      <w:r w:rsidR="00B65DEE">
        <w:rPr>
          <w:rFonts w:ascii="Times New Roman" w:hAnsi="Times New Roman" w:cs="Times New Roman"/>
          <w:sz w:val="24"/>
          <w:szCs w:val="24"/>
          <w:lang w:val="en-GB"/>
        </w:rPr>
        <w:t>better labour market position of the young women</w:t>
      </w:r>
      <w:r w:rsidR="004D1DEA" w:rsidRPr="008A5532">
        <w:rPr>
          <w:rFonts w:ascii="Times New Roman" w:hAnsi="Times New Roman" w:cs="Times New Roman"/>
          <w:sz w:val="24"/>
          <w:szCs w:val="24"/>
          <w:lang w:val="en-GB"/>
        </w:rPr>
        <w:t>. Analyses on the s</w:t>
      </w:r>
      <w:r w:rsidR="00F30B44" w:rsidRPr="008A5532">
        <w:rPr>
          <w:rFonts w:ascii="Times New Roman" w:hAnsi="Times New Roman" w:cs="Times New Roman"/>
          <w:sz w:val="24"/>
          <w:szCs w:val="24"/>
          <w:lang w:val="en-GB"/>
        </w:rPr>
        <w:t xml:space="preserve">ubsample of young women will </w:t>
      </w:r>
      <w:r w:rsidR="004D1DEA" w:rsidRPr="008A5532">
        <w:rPr>
          <w:rFonts w:ascii="Times New Roman" w:hAnsi="Times New Roman" w:cs="Times New Roman"/>
          <w:sz w:val="24"/>
          <w:szCs w:val="24"/>
          <w:lang w:val="en-GB"/>
        </w:rPr>
        <w:t xml:space="preserve">display </w:t>
      </w:r>
      <w:r w:rsidR="00E96324" w:rsidRPr="008A5532">
        <w:rPr>
          <w:rFonts w:ascii="Times New Roman" w:hAnsi="Times New Roman" w:cs="Times New Roman"/>
          <w:sz w:val="24"/>
          <w:szCs w:val="24"/>
          <w:lang w:val="en-GB"/>
        </w:rPr>
        <w:t>variations</w:t>
      </w:r>
      <w:r w:rsidR="004D1DEA" w:rsidRPr="008A5532">
        <w:rPr>
          <w:rFonts w:ascii="Times New Roman" w:hAnsi="Times New Roman" w:cs="Times New Roman"/>
          <w:sz w:val="24"/>
          <w:szCs w:val="24"/>
          <w:lang w:val="en-GB"/>
        </w:rPr>
        <w:t xml:space="preserve"> among young women of different social st</w:t>
      </w:r>
      <w:r w:rsidR="00763221" w:rsidRPr="008A5532">
        <w:rPr>
          <w:rFonts w:ascii="Times New Roman" w:hAnsi="Times New Roman" w:cs="Times New Roman"/>
          <w:sz w:val="24"/>
          <w:szCs w:val="24"/>
          <w:lang w:val="en-GB"/>
        </w:rPr>
        <w:t xml:space="preserve">atus, thus adding to </w:t>
      </w:r>
      <w:r w:rsidR="008F5EEE">
        <w:rPr>
          <w:rFonts w:ascii="Times New Roman" w:hAnsi="Times New Roman" w:cs="Times New Roman"/>
          <w:sz w:val="24"/>
          <w:szCs w:val="24"/>
          <w:lang w:val="en-GB"/>
        </w:rPr>
        <w:t xml:space="preserve">the </w:t>
      </w:r>
      <w:r w:rsidR="00763221" w:rsidRPr="008A5532">
        <w:rPr>
          <w:rFonts w:ascii="Times New Roman" w:hAnsi="Times New Roman" w:cs="Times New Roman"/>
          <w:sz w:val="24"/>
          <w:szCs w:val="24"/>
          <w:lang w:val="en-GB"/>
        </w:rPr>
        <w:t>previously noted trend</w:t>
      </w:r>
      <w:r w:rsidR="004D1DEA" w:rsidRPr="008A5532">
        <w:rPr>
          <w:rFonts w:ascii="Times New Roman" w:hAnsi="Times New Roman" w:cs="Times New Roman"/>
          <w:sz w:val="24"/>
          <w:szCs w:val="24"/>
          <w:lang w:val="en-GB"/>
        </w:rPr>
        <w:t xml:space="preserve"> of social reproduction in Croatia</w:t>
      </w:r>
      <w:r w:rsidR="00763221" w:rsidRPr="008A5532">
        <w:rPr>
          <w:rFonts w:ascii="Times New Roman" w:hAnsi="Times New Roman" w:cs="Times New Roman"/>
          <w:sz w:val="24"/>
          <w:szCs w:val="24"/>
          <w:lang w:val="en-GB"/>
        </w:rPr>
        <w:t xml:space="preserve"> (</w:t>
      </w:r>
      <w:r w:rsidR="00545DF4" w:rsidRPr="008A5532">
        <w:rPr>
          <w:rFonts w:ascii="Times New Roman" w:hAnsi="Times New Roman" w:cs="Times New Roman"/>
          <w:sz w:val="24"/>
          <w:szCs w:val="24"/>
          <w:lang w:val="en-GB"/>
        </w:rPr>
        <w:t>Potočnik 2014; Doolan et al. 2017)</w:t>
      </w:r>
      <w:r w:rsidR="004D1DEA" w:rsidRPr="008A5532">
        <w:rPr>
          <w:rFonts w:ascii="Times New Roman" w:hAnsi="Times New Roman" w:cs="Times New Roman"/>
          <w:sz w:val="24"/>
          <w:szCs w:val="24"/>
          <w:lang w:val="en-GB"/>
        </w:rPr>
        <w:t>.</w:t>
      </w:r>
    </w:p>
    <w:p w14:paraId="178F0F44" w14:textId="328C5A82" w:rsidR="00A91FB9" w:rsidRPr="008A5532" w:rsidRDefault="00A91FB9" w:rsidP="00844051">
      <w:pPr>
        <w:autoSpaceDE w:val="0"/>
        <w:autoSpaceDN w:val="0"/>
        <w:adjustRightInd w:val="0"/>
        <w:spacing w:after="12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rPr>
        <w:t>Interpretation only took into account differences of statistical significance at the level of probability equal to or less than 0.05</w:t>
      </w:r>
      <w:r w:rsidR="00D91EE2" w:rsidRPr="008A5532">
        <w:rPr>
          <w:rFonts w:ascii="Times New Roman" w:hAnsi="Times New Roman" w:cs="Times New Roman"/>
          <w:sz w:val="24"/>
          <w:szCs w:val="24"/>
          <w:lang w:val="en-GB"/>
        </w:rPr>
        <w:t xml:space="preserve"> (p ≤ 0.05)</w:t>
      </w:r>
      <w:r w:rsidR="005546B7"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There are two main hypotheses: I) young </w:t>
      </w:r>
      <w:r w:rsidRPr="008A5532">
        <w:rPr>
          <w:rFonts w:ascii="Times New Roman" w:hAnsi="Times New Roman" w:cs="Times New Roman"/>
          <w:sz w:val="24"/>
          <w:szCs w:val="24"/>
          <w:lang w:val="en-GB"/>
        </w:rPr>
        <w:lastRenderedPageBreak/>
        <w:t>women are</w:t>
      </w:r>
      <w:r w:rsidR="008F5EEE">
        <w:rPr>
          <w:rFonts w:ascii="Times New Roman" w:hAnsi="Times New Roman" w:cs="Times New Roman"/>
          <w:sz w:val="24"/>
          <w:szCs w:val="24"/>
          <w:lang w:val="en-GB"/>
        </w:rPr>
        <w:t xml:space="preserve"> a</w:t>
      </w:r>
      <w:r w:rsidRPr="008A5532">
        <w:rPr>
          <w:rFonts w:ascii="Times New Roman" w:hAnsi="Times New Roman" w:cs="Times New Roman"/>
          <w:sz w:val="24"/>
          <w:szCs w:val="24"/>
          <w:lang w:val="en-GB"/>
        </w:rPr>
        <w:t xml:space="preserve"> heterogeneous social group in terms of their social status, aspirations and professional trajectories</w:t>
      </w:r>
      <w:r w:rsidR="008F5EEE">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II</w:t>
      </w:r>
      <w:r w:rsidR="008F5EEE" w:rsidRPr="008A5532">
        <w:rPr>
          <w:rFonts w:ascii="Times New Roman" w:hAnsi="Times New Roman" w:cs="Times New Roman"/>
          <w:sz w:val="24"/>
          <w:szCs w:val="24"/>
          <w:lang w:val="en-GB"/>
        </w:rPr>
        <w:t>) the</w:t>
      </w:r>
      <w:r w:rsidRPr="008A5532">
        <w:rPr>
          <w:rFonts w:ascii="Times New Roman" w:hAnsi="Times New Roman" w:cs="Times New Roman"/>
          <w:sz w:val="24"/>
          <w:szCs w:val="24"/>
          <w:lang w:val="en-GB"/>
        </w:rPr>
        <w:t xml:space="preserve"> </w:t>
      </w:r>
      <w:r w:rsidR="00935FE8" w:rsidRPr="008A5532">
        <w:rPr>
          <w:rFonts w:ascii="Times New Roman" w:hAnsi="Times New Roman" w:cs="Times New Roman"/>
          <w:sz w:val="24"/>
          <w:szCs w:val="24"/>
          <w:lang w:val="en-GB"/>
        </w:rPr>
        <w:t>major determinants shaping young women’s</w:t>
      </w:r>
      <w:r w:rsidRPr="008A5532">
        <w:rPr>
          <w:rFonts w:ascii="Times New Roman" w:hAnsi="Times New Roman" w:cs="Times New Roman"/>
          <w:sz w:val="24"/>
          <w:szCs w:val="24"/>
          <w:lang w:val="en-GB"/>
        </w:rPr>
        <w:t xml:space="preserve"> social status and prospects for professional accomplishmen</w:t>
      </w:r>
      <w:r w:rsidR="00463F92" w:rsidRPr="008A5532">
        <w:rPr>
          <w:rFonts w:ascii="Times New Roman" w:hAnsi="Times New Roman" w:cs="Times New Roman"/>
          <w:sz w:val="24"/>
          <w:szCs w:val="24"/>
          <w:lang w:val="en-GB"/>
        </w:rPr>
        <w:t xml:space="preserve">t lie in their social </w:t>
      </w:r>
      <w:r w:rsidR="00496293" w:rsidRPr="008A5532">
        <w:rPr>
          <w:rFonts w:ascii="Times New Roman" w:hAnsi="Times New Roman" w:cs="Times New Roman"/>
          <w:sz w:val="24"/>
          <w:szCs w:val="24"/>
          <w:lang w:val="en-GB"/>
        </w:rPr>
        <w:t>background</w:t>
      </w:r>
      <w:r w:rsidRPr="008A5532">
        <w:rPr>
          <w:rFonts w:ascii="Times New Roman" w:hAnsi="Times New Roman" w:cs="Times New Roman"/>
          <w:sz w:val="24"/>
          <w:szCs w:val="24"/>
          <w:lang w:val="en-GB"/>
        </w:rPr>
        <w:t xml:space="preserve">. </w:t>
      </w:r>
      <w:r w:rsidR="004002DD" w:rsidRPr="008A5532">
        <w:rPr>
          <w:rFonts w:ascii="Times New Roman" w:hAnsi="Times New Roman" w:cs="Times New Roman"/>
          <w:sz w:val="24"/>
          <w:szCs w:val="24"/>
          <w:lang w:val="en-GB"/>
        </w:rPr>
        <w:t xml:space="preserve">In line with these two hypotheses, </w:t>
      </w:r>
      <w:r w:rsidR="006354F9" w:rsidRPr="008A5532">
        <w:rPr>
          <w:rFonts w:ascii="Times New Roman" w:hAnsi="Times New Roman" w:cs="Times New Roman"/>
          <w:sz w:val="24"/>
          <w:szCs w:val="24"/>
          <w:lang w:val="en-GB"/>
        </w:rPr>
        <w:t>the chapter seeks</w:t>
      </w:r>
      <w:r w:rsidRPr="008A5532">
        <w:rPr>
          <w:rFonts w:ascii="Times New Roman" w:hAnsi="Times New Roman" w:cs="Times New Roman"/>
          <w:sz w:val="24"/>
          <w:szCs w:val="24"/>
          <w:lang w:val="en-GB"/>
        </w:rPr>
        <w:t xml:space="preserve"> the answer to </w:t>
      </w:r>
      <w:r w:rsidR="00C875CC" w:rsidRPr="008A5532">
        <w:rPr>
          <w:rFonts w:ascii="Times New Roman" w:hAnsi="Times New Roman" w:cs="Times New Roman"/>
          <w:sz w:val="24"/>
          <w:szCs w:val="24"/>
          <w:lang w:val="en-GB"/>
        </w:rPr>
        <w:t>four</w:t>
      </w:r>
      <w:r w:rsidRPr="008A5532">
        <w:rPr>
          <w:rFonts w:ascii="Times New Roman" w:hAnsi="Times New Roman" w:cs="Times New Roman"/>
          <w:sz w:val="24"/>
          <w:szCs w:val="24"/>
          <w:lang w:val="en-GB"/>
        </w:rPr>
        <w:t xml:space="preserve"> questions: 1) what </w:t>
      </w:r>
      <w:r w:rsidR="00D26CCC" w:rsidRPr="008A5532">
        <w:rPr>
          <w:rFonts w:ascii="Times New Roman" w:hAnsi="Times New Roman" w:cs="Times New Roman"/>
          <w:sz w:val="24"/>
          <w:szCs w:val="24"/>
          <w:lang w:val="en-GB"/>
        </w:rPr>
        <w:t xml:space="preserve">is </w:t>
      </w:r>
      <w:r w:rsidRPr="008A5532">
        <w:rPr>
          <w:rFonts w:ascii="Times New Roman" w:hAnsi="Times New Roman" w:cs="Times New Roman"/>
          <w:sz w:val="24"/>
          <w:szCs w:val="24"/>
          <w:lang w:val="en-GB"/>
        </w:rPr>
        <w:t>the educational structure of the yo</w:t>
      </w:r>
      <w:r w:rsidR="00F70FEA" w:rsidRPr="008A5532">
        <w:rPr>
          <w:rFonts w:ascii="Times New Roman" w:hAnsi="Times New Roman" w:cs="Times New Roman"/>
          <w:sz w:val="24"/>
          <w:szCs w:val="24"/>
          <w:lang w:val="en-GB"/>
        </w:rPr>
        <w:t>uth</w:t>
      </w:r>
      <w:r w:rsidRPr="008A5532">
        <w:rPr>
          <w:rFonts w:ascii="Times New Roman" w:hAnsi="Times New Roman" w:cs="Times New Roman"/>
          <w:sz w:val="24"/>
          <w:szCs w:val="24"/>
          <w:lang w:val="en-GB"/>
        </w:rPr>
        <w:t xml:space="preserve"> and their parents and accompanying intergenerational socia</w:t>
      </w:r>
      <w:r w:rsidR="000B412A" w:rsidRPr="008A5532">
        <w:rPr>
          <w:rFonts w:ascii="Times New Roman" w:hAnsi="Times New Roman" w:cs="Times New Roman"/>
          <w:sz w:val="24"/>
          <w:szCs w:val="24"/>
          <w:lang w:val="en-GB"/>
        </w:rPr>
        <w:t xml:space="preserve">l mobility; 2) whether the </w:t>
      </w:r>
      <w:r w:rsidR="0086323C" w:rsidRPr="008A5532">
        <w:rPr>
          <w:rFonts w:ascii="Times New Roman" w:hAnsi="Times New Roman" w:cs="Times New Roman"/>
          <w:sz w:val="24"/>
          <w:szCs w:val="24"/>
          <w:lang w:val="en-GB"/>
        </w:rPr>
        <w:t xml:space="preserve">young </w:t>
      </w:r>
      <w:r w:rsidR="000B412A" w:rsidRPr="008A5532">
        <w:rPr>
          <w:rFonts w:ascii="Times New Roman" w:hAnsi="Times New Roman" w:cs="Times New Roman"/>
          <w:sz w:val="24"/>
          <w:szCs w:val="24"/>
          <w:lang w:val="en-GB"/>
        </w:rPr>
        <w:t>women’s</w:t>
      </w:r>
      <w:r w:rsidR="00942C8A" w:rsidRPr="008A5532">
        <w:rPr>
          <w:rFonts w:ascii="Times New Roman" w:hAnsi="Times New Roman" w:cs="Times New Roman"/>
          <w:sz w:val="24"/>
          <w:szCs w:val="24"/>
          <w:lang w:val="en-GB"/>
        </w:rPr>
        <w:t xml:space="preserve"> age, residence </w:t>
      </w:r>
      <w:r w:rsidRPr="008A5532">
        <w:rPr>
          <w:rFonts w:ascii="Times New Roman" w:hAnsi="Times New Roman" w:cs="Times New Roman"/>
          <w:sz w:val="24"/>
          <w:szCs w:val="24"/>
          <w:lang w:val="en-GB"/>
        </w:rPr>
        <w:t>a</w:t>
      </w:r>
      <w:r w:rsidR="00463F92" w:rsidRPr="008A5532">
        <w:rPr>
          <w:rFonts w:ascii="Times New Roman" w:hAnsi="Times New Roman" w:cs="Times New Roman"/>
          <w:sz w:val="24"/>
          <w:szCs w:val="24"/>
          <w:lang w:val="en-GB"/>
        </w:rPr>
        <w:t>nd parental educational degree</w:t>
      </w:r>
      <w:r w:rsidR="000B412A" w:rsidRPr="008A5532">
        <w:rPr>
          <w:rFonts w:ascii="Times New Roman" w:hAnsi="Times New Roman" w:cs="Times New Roman"/>
          <w:sz w:val="24"/>
          <w:szCs w:val="24"/>
          <w:lang w:val="en-GB"/>
        </w:rPr>
        <w:t xml:space="preserve"> present statistically</w:t>
      </w:r>
      <w:r w:rsidR="00C875CC" w:rsidRPr="008A5532">
        <w:rPr>
          <w:rFonts w:ascii="Times New Roman" w:hAnsi="Times New Roman" w:cs="Times New Roman"/>
          <w:sz w:val="24"/>
          <w:szCs w:val="24"/>
          <w:lang w:val="en-GB"/>
        </w:rPr>
        <w:t xml:space="preserve"> significant predictors of the young women’s</w:t>
      </w:r>
      <w:r w:rsidR="000B412A" w:rsidRPr="008A5532">
        <w:rPr>
          <w:rFonts w:ascii="Times New Roman" w:hAnsi="Times New Roman" w:cs="Times New Roman"/>
          <w:sz w:val="24"/>
          <w:szCs w:val="24"/>
          <w:lang w:val="en-GB"/>
        </w:rPr>
        <w:t xml:space="preserve"> educational aspirations</w:t>
      </w:r>
      <w:r w:rsidR="00112EAA" w:rsidRPr="008A5532">
        <w:rPr>
          <w:rFonts w:ascii="Times New Roman" w:hAnsi="Times New Roman" w:cs="Times New Roman"/>
          <w:sz w:val="24"/>
          <w:szCs w:val="24"/>
          <w:lang w:val="en-GB"/>
        </w:rPr>
        <w:t xml:space="preserve">; </w:t>
      </w:r>
      <w:r w:rsidR="00463F92" w:rsidRPr="008A5532">
        <w:rPr>
          <w:rFonts w:ascii="Times New Roman" w:hAnsi="Times New Roman" w:cs="Times New Roman"/>
          <w:sz w:val="24"/>
          <w:szCs w:val="24"/>
          <w:lang w:val="en-GB"/>
        </w:rPr>
        <w:t>3</w:t>
      </w:r>
      <w:r w:rsidR="0086323C" w:rsidRPr="008A5532">
        <w:rPr>
          <w:rFonts w:ascii="Times New Roman" w:hAnsi="Times New Roman" w:cs="Times New Roman"/>
          <w:sz w:val="24"/>
          <w:szCs w:val="24"/>
          <w:lang w:val="en-GB"/>
        </w:rPr>
        <w:t xml:space="preserve">) </w:t>
      </w:r>
      <w:r w:rsidR="00B47D68" w:rsidRPr="008A5532">
        <w:rPr>
          <w:rFonts w:ascii="Times New Roman" w:hAnsi="Times New Roman" w:cs="Times New Roman"/>
          <w:sz w:val="24"/>
          <w:szCs w:val="24"/>
          <w:lang w:val="en-GB"/>
        </w:rPr>
        <w:t xml:space="preserve">what </w:t>
      </w:r>
      <w:r w:rsidR="00177448" w:rsidRPr="008A5532">
        <w:rPr>
          <w:rFonts w:ascii="Times New Roman" w:hAnsi="Times New Roman" w:cs="Times New Roman"/>
          <w:sz w:val="24"/>
          <w:szCs w:val="24"/>
          <w:lang w:val="en-GB"/>
        </w:rPr>
        <w:t>is the relationship between</w:t>
      </w:r>
      <w:r w:rsidR="0086323C" w:rsidRPr="008A5532">
        <w:rPr>
          <w:rFonts w:ascii="Times New Roman" w:hAnsi="Times New Roman" w:cs="Times New Roman"/>
          <w:sz w:val="24"/>
          <w:szCs w:val="24"/>
          <w:lang w:val="en-GB"/>
        </w:rPr>
        <w:t xml:space="preserve"> </w:t>
      </w:r>
      <w:r w:rsidR="008F5EEE">
        <w:rPr>
          <w:rFonts w:ascii="Times New Roman" w:hAnsi="Times New Roman" w:cs="Times New Roman"/>
          <w:sz w:val="24"/>
          <w:szCs w:val="24"/>
          <w:lang w:val="en-GB"/>
        </w:rPr>
        <w:t xml:space="preserve">the </w:t>
      </w:r>
      <w:r w:rsidR="0086323C" w:rsidRPr="008A5532">
        <w:rPr>
          <w:rFonts w:ascii="Times New Roman" w:hAnsi="Times New Roman" w:cs="Times New Roman"/>
          <w:sz w:val="24"/>
          <w:szCs w:val="24"/>
          <w:lang w:val="en-GB"/>
        </w:rPr>
        <w:t>young women</w:t>
      </w:r>
      <w:r w:rsidR="00935FE8" w:rsidRPr="008A5532">
        <w:rPr>
          <w:rFonts w:ascii="Times New Roman" w:hAnsi="Times New Roman" w:cs="Times New Roman"/>
          <w:sz w:val="24"/>
          <w:szCs w:val="24"/>
          <w:lang w:val="en-GB"/>
        </w:rPr>
        <w:t>’</w:t>
      </w:r>
      <w:r w:rsidR="0086323C" w:rsidRPr="008A5532">
        <w:rPr>
          <w:rFonts w:ascii="Times New Roman" w:hAnsi="Times New Roman" w:cs="Times New Roman"/>
          <w:sz w:val="24"/>
          <w:szCs w:val="24"/>
          <w:lang w:val="en-GB"/>
        </w:rPr>
        <w:t>s</w:t>
      </w:r>
      <w:r w:rsidRPr="008A5532">
        <w:rPr>
          <w:rFonts w:ascii="Times New Roman" w:hAnsi="Times New Roman" w:cs="Times New Roman"/>
          <w:sz w:val="24"/>
          <w:szCs w:val="24"/>
          <w:lang w:val="en-GB"/>
        </w:rPr>
        <w:t xml:space="preserve"> employment status and their</w:t>
      </w:r>
      <w:r w:rsidR="00177448" w:rsidRPr="008A5532">
        <w:rPr>
          <w:rFonts w:ascii="Times New Roman" w:hAnsi="Times New Roman" w:cs="Times New Roman"/>
          <w:sz w:val="24"/>
          <w:szCs w:val="24"/>
          <w:lang w:val="en-GB"/>
        </w:rPr>
        <w:t xml:space="preserve"> age, educational degree, residence and parental educational degree </w:t>
      </w:r>
      <w:r w:rsidR="00C875CC" w:rsidRPr="008A5532">
        <w:rPr>
          <w:rFonts w:ascii="Times New Roman" w:hAnsi="Times New Roman" w:cs="Times New Roman"/>
          <w:sz w:val="24"/>
          <w:szCs w:val="24"/>
          <w:lang w:val="en-GB"/>
        </w:rPr>
        <w:t xml:space="preserve">4) </w:t>
      </w:r>
      <w:r w:rsidR="00845CDD" w:rsidRPr="008A5532">
        <w:rPr>
          <w:rFonts w:ascii="Times New Roman" w:hAnsi="Times New Roman" w:cs="Times New Roman"/>
          <w:sz w:val="24"/>
          <w:szCs w:val="24"/>
          <w:lang w:val="en-GB"/>
        </w:rPr>
        <w:t xml:space="preserve">whether the young women’s age, residence and parental educational degree present statistically significant predictors of young women’s </w:t>
      </w:r>
      <w:r w:rsidRPr="008A5532">
        <w:rPr>
          <w:rFonts w:ascii="Times New Roman" w:hAnsi="Times New Roman" w:cs="Times New Roman"/>
          <w:sz w:val="24"/>
          <w:szCs w:val="24"/>
          <w:lang w:val="en-GB"/>
        </w:rPr>
        <w:t>confidence in successful employment.</w:t>
      </w:r>
      <w:r w:rsidR="002471E0" w:rsidRPr="008A5532">
        <w:rPr>
          <w:rFonts w:ascii="Times New Roman" w:hAnsi="Times New Roman" w:cs="Times New Roman"/>
          <w:sz w:val="24"/>
          <w:szCs w:val="24"/>
          <w:lang w:val="en-GB"/>
        </w:rPr>
        <w:t xml:space="preserve"> </w:t>
      </w:r>
    </w:p>
    <w:p w14:paraId="4066F6D3" w14:textId="77777777" w:rsidR="00177147" w:rsidRPr="008A5532" w:rsidRDefault="00177147" w:rsidP="00112EAA">
      <w:pPr>
        <w:spacing w:after="120" w:line="480" w:lineRule="auto"/>
        <w:jc w:val="both"/>
        <w:rPr>
          <w:rFonts w:ascii="Times New Roman" w:hAnsi="Times New Roman" w:cs="Times New Roman"/>
          <w:b/>
          <w:color w:val="FF0000"/>
          <w:sz w:val="24"/>
          <w:szCs w:val="24"/>
          <w:lang w:val="en-GB"/>
        </w:rPr>
      </w:pPr>
    </w:p>
    <w:p w14:paraId="260FC659" w14:textId="63E9444D" w:rsidR="00EC4697" w:rsidRPr="008A5532" w:rsidRDefault="00EC4697" w:rsidP="001D009A">
      <w:pPr>
        <w:spacing w:after="120" w:line="480" w:lineRule="auto"/>
        <w:jc w:val="both"/>
        <w:rPr>
          <w:rFonts w:ascii="Times New Roman" w:hAnsi="Times New Roman" w:cs="Times New Roman"/>
          <w:b/>
          <w:sz w:val="24"/>
          <w:szCs w:val="24"/>
          <w:lang w:val="en-GB"/>
        </w:rPr>
      </w:pPr>
      <w:r w:rsidRPr="008A5532">
        <w:rPr>
          <w:rFonts w:ascii="Times New Roman" w:hAnsi="Times New Roman" w:cs="Times New Roman"/>
          <w:b/>
          <w:sz w:val="24"/>
          <w:szCs w:val="24"/>
          <w:lang w:val="en-GB"/>
        </w:rPr>
        <w:t xml:space="preserve">Social status and </w:t>
      </w:r>
      <w:r w:rsidR="007760EE" w:rsidRPr="008A5532">
        <w:rPr>
          <w:rFonts w:ascii="Times New Roman" w:hAnsi="Times New Roman" w:cs="Times New Roman"/>
          <w:b/>
          <w:sz w:val="24"/>
          <w:szCs w:val="24"/>
          <w:lang w:val="en-GB"/>
        </w:rPr>
        <w:t xml:space="preserve">educational </w:t>
      </w:r>
      <w:r w:rsidR="0086323C" w:rsidRPr="008A5532">
        <w:rPr>
          <w:rFonts w:ascii="Times New Roman" w:hAnsi="Times New Roman" w:cs="Times New Roman"/>
          <w:b/>
          <w:sz w:val="24"/>
          <w:szCs w:val="24"/>
          <w:lang w:val="en-GB"/>
        </w:rPr>
        <w:t>aspirations of the young women</w:t>
      </w:r>
      <w:r w:rsidRPr="008A5532">
        <w:rPr>
          <w:rFonts w:ascii="Times New Roman" w:hAnsi="Times New Roman" w:cs="Times New Roman"/>
          <w:b/>
          <w:sz w:val="24"/>
          <w:szCs w:val="24"/>
          <w:lang w:val="en-GB"/>
        </w:rPr>
        <w:t xml:space="preserve"> in Croatia</w:t>
      </w:r>
    </w:p>
    <w:p w14:paraId="46390CCA" w14:textId="77777777" w:rsidR="00442C69" w:rsidRPr="008A5532" w:rsidRDefault="00442C69" w:rsidP="001D009A">
      <w:pPr>
        <w:spacing w:after="120" w:line="480" w:lineRule="auto"/>
        <w:jc w:val="both"/>
        <w:rPr>
          <w:rFonts w:ascii="Times New Roman" w:hAnsi="Times New Roman" w:cs="Times New Roman"/>
          <w:sz w:val="24"/>
          <w:szCs w:val="24"/>
          <w:lang w:val="en-GB"/>
        </w:rPr>
      </w:pPr>
    </w:p>
    <w:p w14:paraId="15AC6DAA" w14:textId="2AAD7618" w:rsidR="00FB7931" w:rsidRPr="008A5532" w:rsidRDefault="00FB7931"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In Croatia, partly in response to a heightened need for qualifications to compete in the job market in the economic recession</w:t>
      </w:r>
      <w:r w:rsidR="00C41389" w:rsidRPr="00C41389">
        <w:rPr>
          <w:rFonts w:ascii="Times New Roman" w:hAnsi="Times New Roman" w:cs="Times New Roman"/>
          <w:sz w:val="24"/>
          <w:szCs w:val="24"/>
          <w:lang w:val="en-GB"/>
        </w:rPr>
        <w:t xml:space="preserve"> </w:t>
      </w:r>
      <w:r w:rsidR="00C41389" w:rsidRPr="008A5532">
        <w:rPr>
          <w:rFonts w:ascii="Times New Roman" w:hAnsi="Times New Roman" w:cs="Times New Roman"/>
          <w:sz w:val="24"/>
          <w:szCs w:val="24"/>
          <w:lang w:val="en-GB"/>
        </w:rPr>
        <w:t>period</w:t>
      </w:r>
      <w:r w:rsidRPr="008A5532">
        <w:rPr>
          <w:rFonts w:ascii="Times New Roman" w:hAnsi="Times New Roman" w:cs="Times New Roman"/>
          <w:sz w:val="24"/>
          <w:szCs w:val="24"/>
          <w:lang w:val="en-GB"/>
        </w:rPr>
        <w:t xml:space="preserve">, </w:t>
      </w:r>
      <w:r w:rsidR="00DD3144" w:rsidRPr="008A5532">
        <w:rPr>
          <w:rFonts w:ascii="Times New Roman" w:hAnsi="Times New Roman" w:cs="Times New Roman"/>
          <w:sz w:val="24"/>
          <w:szCs w:val="24"/>
          <w:lang w:val="en-GB"/>
        </w:rPr>
        <w:t xml:space="preserve">and partly due to </w:t>
      </w:r>
      <w:r w:rsidR="00C41389">
        <w:rPr>
          <w:rFonts w:ascii="Times New Roman" w:hAnsi="Times New Roman" w:cs="Times New Roman"/>
          <w:sz w:val="24"/>
          <w:szCs w:val="24"/>
          <w:lang w:val="en-GB"/>
        </w:rPr>
        <w:t xml:space="preserve">a trend of </w:t>
      </w:r>
      <w:r w:rsidR="00DD3144" w:rsidRPr="008A5532">
        <w:rPr>
          <w:rFonts w:ascii="Times New Roman" w:hAnsi="Times New Roman" w:cs="Times New Roman"/>
          <w:sz w:val="24"/>
          <w:szCs w:val="24"/>
          <w:lang w:val="en-GB"/>
        </w:rPr>
        <w:t>studying at higher education institution</w:t>
      </w:r>
      <w:r w:rsidR="00C41389">
        <w:rPr>
          <w:rFonts w:ascii="Times New Roman" w:hAnsi="Times New Roman" w:cs="Times New Roman"/>
          <w:sz w:val="24"/>
          <w:szCs w:val="24"/>
          <w:lang w:val="en-GB"/>
        </w:rPr>
        <w:t>s</w:t>
      </w:r>
      <w:r w:rsidR="00DD3144" w:rsidRPr="008A5532">
        <w:rPr>
          <w:rFonts w:ascii="Times New Roman" w:hAnsi="Times New Roman" w:cs="Times New Roman"/>
          <w:sz w:val="24"/>
          <w:szCs w:val="24"/>
          <w:lang w:val="en-GB"/>
        </w:rPr>
        <w:t xml:space="preserve"> as </w:t>
      </w:r>
      <w:r w:rsidR="00C41389">
        <w:rPr>
          <w:rFonts w:ascii="Times New Roman" w:hAnsi="Times New Roman" w:cs="Times New Roman"/>
          <w:sz w:val="24"/>
          <w:szCs w:val="24"/>
          <w:lang w:val="en-GB"/>
        </w:rPr>
        <w:t xml:space="preserve">a </w:t>
      </w:r>
      <w:r w:rsidR="00C15CC1" w:rsidRPr="008A5532">
        <w:rPr>
          <w:rFonts w:ascii="Times New Roman" w:hAnsi="Times New Roman" w:cs="Times New Roman"/>
          <w:sz w:val="24"/>
          <w:szCs w:val="24"/>
          <w:lang w:val="en-GB"/>
        </w:rPr>
        <w:t xml:space="preserve">means </w:t>
      </w:r>
      <w:r w:rsidR="00C41389">
        <w:rPr>
          <w:rFonts w:ascii="Times New Roman" w:hAnsi="Times New Roman" w:cs="Times New Roman"/>
          <w:sz w:val="24"/>
          <w:szCs w:val="24"/>
          <w:lang w:val="en-GB"/>
        </w:rPr>
        <w:t>of</w:t>
      </w:r>
      <w:r w:rsidR="00C41389" w:rsidRPr="008A5532">
        <w:rPr>
          <w:rFonts w:ascii="Times New Roman" w:hAnsi="Times New Roman" w:cs="Times New Roman"/>
          <w:sz w:val="24"/>
          <w:szCs w:val="24"/>
          <w:lang w:val="en-GB"/>
        </w:rPr>
        <w:t xml:space="preserve"> </w:t>
      </w:r>
      <w:r w:rsidR="00DD3144" w:rsidRPr="008A5532">
        <w:rPr>
          <w:rFonts w:ascii="Times New Roman" w:hAnsi="Times New Roman" w:cs="Times New Roman"/>
          <w:sz w:val="24"/>
          <w:szCs w:val="24"/>
          <w:lang w:val="en-GB"/>
        </w:rPr>
        <w:t>social protection</w:t>
      </w:r>
      <w:r w:rsidR="00C15CC1" w:rsidRPr="008A5532">
        <w:rPr>
          <w:rFonts w:ascii="Times New Roman" w:hAnsi="Times New Roman" w:cs="Times New Roman"/>
          <w:sz w:val="24"/>
          <w:szCs w:val="24"/>
          <w:lang w:val="en-GB"/>
        </w:rPr>
        <w:t>,</w:t>
      </w:r>
      <w:r w:rsidR="00454FE5" w:rsidRPr="008A5532">
        <w:rPr>
          <w:rStyle w:val="EndnoteReference"/>
          <w:rFonts w:ascii="Times New Roman" w:hAnsi="Times New Roman" w:cs="Times New Roman"/>
          <w:sz w:val="24"/>
          <w:szCs w:val="24"/>
          <w:lang w:val="en-GB"/>
        </w:rPr>
        <w:endnoteReference w:id="9"/>
      </w:r>
      <w:r w:rsidR="00DD3144" w:rsidRPr="008A5532">
        <w:rPr>
          <w:rFonts w:ascii="Times New Roman" w:hAnsi="Times New Roman" w:cs="Times New Roman"/>
          <w:sz w:val="24"/>
          <w:szCs w:val="24"/>
          <w:lang w:val="en-GB"/>
        </w:rPr>
        <w:t xml:space="preserve"> </w:t>
      </w:r>
      <w:r w:rsidR="00496293" w:rsidRPr="008A5532">
        <w:rPr>
          <w:rFonts w:ascii="Times New Roman" w:hAnsi="Times New Roman" w:cs="Times New Roman"/>
          <w:sz w:val="24"/>
          <w:szCs w:val="24"/>
          <w:lang w:val="en-GB"/>
        </w:rPr>
        <w:t>enrolment</w:t>
      </w:r>
      <w:r w:rsidRPr="008A5532">
        <w:rPr>
          <w:rFonts w:ascii="Times New Roman" w:hAnsi="Times New Roman" w:cs="Times New Roman"/>
          <w:sz w:val="24"/>
          <w:szCs w:val="24"/>
          <w:lang w:val="en-GB"/>
        </w:rPr>
        <w:t xml:space="preserve"> in higher education has increased</w:t>
      </w:r>
      <w:r w:rsidR="009A478E" w:rsidRPr="008A5532">
        <w:rPr>
          <w:rFonts w:ascii="Times New Roman" w:hAnsi="Times New Roman" w:cs="Times New Roman"/>
          <w:sz w:val="24"/>
          <w:szCs w:val="24"/>
          <w:lang w:val="en-GB"/>
        </w:rPr>
        <w:t xml:space="preserve"> during the last two decades</w:t>
      </w:r>
      <w:r w:rsidRPr="008A5532">
        <w:rPr>
          <w:rFonts w:ascii="Times New Roman" w:hAnsi="Times New Roman" w:cs="Times New Roman"/>
          <w:sz w:val="24"/>
          <w:szCs w:val="24"/>
          <w:lang w:val="en-GB"/>
        </w:rPr>
        <w:t xml:space="preserve"> (Gvozdanović et al. 2019). </w:t>
      </w:r>
      <w:r w:rsidR="009A478E" w:rsidRPr="008A5532">
        <w:rPr>
          <w:rFonts w:ascii="Times New Roman" w:hAnsi="Times New Roman" w:cs="Times New Roman"/>
          <w:sz w:val="24"/>
          <w:szCs w:val="24"/>
          <w:lang w:val="en-GB"/>
        </w:rPr>
        <w:t>A</w:t>
      </w:r>
      <w:r w:rsidRPr="008A5532">
        <w:rPr>
          <w:rFonts w:ascii="Times New Roman" w:hAnsi="Times New Roman" w:cs="Times New Roman"/>
          <w:sz w:val="24"/>
          <w:szCs w:val="24"/>
          <w:lang w:val="en-GB"/>
        </w:rPr>
        <w:t xml:space="preserve"> major increase in the probability of higher education enrolment success for children of higher-educated parents, accompanied by a drastic decrease in the probability of higher education enrolment for children whose parents had l</w:t>
      </w:r>
      <w:r w:rsidR="00C709A9" w:rsidRPr="008A5532">
        <w:rPr>
          <w:rFonts w:ascii="Times New Roman" w:hAnsi="Times New Roman" w:cs="Times New Roman"/>
          <w:sz w:val="24"/>
          <w:szCs w:val="24"/>
          <w:lang w:val="en-GB"/>
        </w:rPr>
        <w:t>ower levels of education</w:t>
      </w:r>
      <w:r w:rsidRPr="008A5532">
        <w:rPr>
          <w:rFonts w:ascii="Times New Roman" w:hAnsi="Times New Roman" w:cs="Times New Roman"/>
          <w:sz w:val="24"/>
          <w:szCs w:val="24"/>
          <w:lang w:val="en-GB"/>
        </w:rPr>
        <w:t xml:space="preserve"> </w:t>
      </w:r>
      <w:r w:rsidR="00C41389">
        <w:rPr>
          <w:rFonts w:ascii="Times New Roman" w:hAnsi="Times New Roman" w:cs="Times New Roman"/>
          <w:sz w:val="24"/>
          <w:szCs w:val="24"/>
          <w:lang w:val="en-GB"/>
        </w:rPr>
        <w:t>was</w:t>
      </w:r>
      <w:r w:rsidR="00C41389" w:rsidRPr="008A5532">
        <w:rPr>
          <w:rFonts w:ascii="Times New Roman" w:hAnsi="Times New Roman" w:cs="Times New Roman"/>
          <w:sz w:val="24"/>
          <w:szCs w:val="24"/>
          <w:lang w:val="en-GB"/>
        </w:rPr>
        <w:t xml:space="preserve"> </w:t>
      </w:r>
      <w:r w:rsidR="004317E8" w:rsidRPr="008A5532">
        <w:rPr>
          <w:rFonts w:ascii="Times New Roman" w:hAnsi="Times New Roman" w:cs="Times New Roman"/>
          <w:sz w:val="24"/>
          <w:szCs w:val="24"/>
          <w:lang w:val="en-GB"/>
        </w:rPr>
        <w:t xml:space="preserve">registered </w:t>
      </w:r>
      <w:r w:rsidR="004416A2">
        <w:rPr>
          <w:rFonts w:ascii="Times New Roman" w:hAnsi="Times New Roman" w:cs="Times New Roman"/>
          <w:sz w:val="24"/>
          <w:szCs w:val="24"/>
          <w:lang w:val="en-GB"/>
        </w:rPr>
        <w:t xml:space="preserve">by social scientists </w:t>
      </w:r>
      <w:r w:rsidRPr="008A5532">
        <w:rPr>
          <w:rFonts w:ascii="Times New Roman" w:hAnsi="Times New Roman" w:cs="Times New Roman"/>
          <w:sz w:val="24"/>
          <w:szCs w:val="24"/>
          <w:lang w:val="en-GB"/>
        </w:rPr>
        <w:t>(</w:t>
      </w:r>
      <w:r w:rsidR="00C709A9" w:rsidRPr="008A5532">
        <w:rPr>
          <w:rFonts w:ascii="Times New Roman" w:hAnsi="Times New Roman" w:cs="Times New Roman"/>
          <w:sz w:val="24"/>
          <w:szCs w:val="24"/>
          <w:lang w:val="en-GB"/>
        </w:rPr>
        <w:t>Gvozdanović et al</w:t>
      </w:r>
      <w:r w:rsidR="00FA5341" w:rsidRPr="008A5532">
        <w:rPr>
          <w:rFonts w:ascii="Times New Roman" w:hAnsi="Times New Roman" w:cs="Times New Roman"/>
          <w:sz w:val="24"/>
          <w:szCs w:val="24"/>
          <w:lang w:val="en-GB"/>
        </w:rPr>
        <w:t>.</w:t>
      </w:r>
      <w:r w:rsidR="00C709A9" w:rsidRPr="008A5532">
        <w:rPr>
          <w:rFonts w:ascii="Times New Roman" w:hAnsi="Times New Roman" w:cs="Times New Roman"/>
          <w:sz w:val="24"/>
          <w:szCs w:val="24"/>
          <w:lang w:val="en-GB"/>
        </w:rPr>
        <w:t xml:space="preserve"> 2019</w:t>
      </w:r>
      <w:r w:rsidRPr="008A5532">
        <w:rPr>
          <w:rFonts w:ascii="Times New Roman" w:hAnsi="Times New Roman" w:cs="Times New Roman"/>
          <w:sz w:val="24"/>
          <w:szCs w:val="24"/>
          <w:lang w:val="en-GB"/>
        </w:rPr>
        <w:t xml:space="preserve">). These findings are </w:t>
      </w:r>
      <w:r w:rsidR="005D1979" w:rsidRPr="008A5532">
        <w:rPr>
          <w:rFonts w:ascii="Times New Roman" w:hAnsi="Times New Roman" w:cs="Times New Roman"/>
          <w:sz w:val="24"/>
          <w:szCs w:val="24"/>
          <w:lang w:val="en-GB"/>
        </w:rPr>
        <w:t xml:space="preserve">supported </w:t>
      </w:r>
      <w:r w:rsidRPr="008A5532">
        <w:rPr>
          <w:rFonts w:ascii="Times New Roman" w:hAnsi="Times New Roman" w:cs="Times New Roman"/>
          <w:sz w:val="24"/>
          <w:szCs w:val="24"/>
          <w:lang w:val="en-GB"/>
        </w:rPr>
        <w:t>by</w:t>
      </w:r>
      <w:r w:rsidR="005D1979" w:rsidRPr="008A5532">
        <w:rPr>
          <w:rFonts w:ascii="Times New Roman" w:hAnsi="Times New Roman" w:cs="Times New Roman"/>
          <w:sz w:val="24"/>
          <w:szCs w:val="24"/>
          <w:lang w:val="en-GB"/>
        </w:rPr>
        <w:t xml:space="preserve"> the</w:t>
      </w:r>
      <w:r w:rsidRPr="008A5532">
        <w:rPr>
          <w:rFonts w:ascii="Times New Roman" w:hAnsi="Times New Roman" w:cs="Times New Roman"/>
          <w:sz w:val="24"/>
          <w:szCs w:val="24"/>
          <w:lang w:val="en-GB"/>
        </w:rPr>
        <w:t xml:space="preserve"> similar results of the Eurostudent IV (Farnell 2011) and Eurostudent V surveys (Šćukanec and Sinković</w:t>
      </w:r>
      <w:r w:rsidR="00826E31" w:rsidRPr="008A5532">
        <w:rPr>
          <w:rFonts w:ascii="Times New Roman" w:hAnsi="Times New Roman" w:cs="Times New Roman"/>
          <w:sz w:val="24"/>
          <w:szCs w:val="24"/>
          <w:lang w:val="en-GB"/>
        </w:rPr>
        <w:t xml:space="preserve"> 2016). The Eurostudent surveys indicate </w:t>
      </w:r>
      <w:r w:rsidR="00C41389">
        <w:rPr>
          <w:rFonts w:ascii="Times New Roman" w:hAnsi="Times New Roman" w:cs="Times New Roman"/>
          <w:sz w:val="24"/>
          <w:szCs w:val="24"/>
          <w:lang w:val="en-GB"/>
        </w:rPr>
        <w:t xml:space="preserve">a </w:t>
      </w:r>
      <w:r w:rsidR="00826E31" w:rsidRPr="008A5532">
        <w:rPr>
          <w:rFonts w:ascii="Times New Roman" w:hAnsi="Times New Roman" w:cs="Times New Roman"/>
          <w:sz w:val="24"/>
          <w:szCs w:val="24"/>
          <w:lang w:val="en-GB"/>
        </w:rPr>
        <w:t>significant</w:t>
      </w:r>
      <w:r w:rsidR="005D1979"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correlation between higher </w:t>
      </w:r>
      <w:r w:rsidR="005D1979" w:rsidRPr="008A5532">
        <w:rPr>
          <w:rFonts w:ascii="Times New Roman" w:hAnsi="Times New Roman" w:cs="Times New Roman"/>
          <w:sz w:val="24"/>
          <w:szCs w:val="24"/>
          <w:lang w:val="en-GB"/>
        </w:rPr>
        <w:t>e</w:t>
      </w:r>
      <w:r w:rsidRPr="008A5532">
        <w:rPr>
          <w:rFonts w:ascii="Times New Roman" w:hAnsi="Times New Roman" w:cs="Times New Roman"/>
          <w:sz w:val="24"/>
          <w:szCs w:val="24"/>
          <w:lang w:val="en-GB"/>
        </w:rPr>
        <w:t xml:space="preserve">ducation levels of parents and </w:t>
      </w:r>
      <w:r w:rsidR="00826E31" w:rsidRPr="008A5532">
        <w:rPr>
          <w:rFonts w:ascii="Times New Roman" w:hAnsi="Times New Roman" w:cs="Times New Roman"/>
          <w:sz w:val="24"/>
          <w:szCs w:val="24"/>
          <w:lang w:val="en-GB"/>
        </w:rPr>
        <w:t xml:space="preserve">higher </w:t>
      </w:r>
      <w:r w:rsidR="00826E31" w:rsidRPr="008A5532">
        <w:rPr>
          <w:rFonts w:ascii="Times New Roman" w:hAnsi="Times New Roman" w:cs="Times New Roman"/>
          <w:sz w:val="24"/>
          <w:szCs w:val="24"/>
          <w:lang w:val="en-GB"/>
        </w:rPr>
        <w:lastRenderedPageBreak/>
        <w:t xml:space="preserve">educational aspirations of </w:t>
      </w:r>
      <w:r w:rsidRPr="008A5532">
        <w:rPr>
          <w:rFonts w:ascii="Times New Roman" w:hAnsi="Times New Roman" w:cs="Times New Roman"/>
          <w:sz w:val="24"/>
          <w:szCs w:val="24"/>
          <w:lang w:val="en-GB"/>
        </w:rPr>
        <w:t xml:space="preserve">their </w:t>
      </w:r>
      <w:r w:rsidR="00826E31" w:rsidRPr="008A5532">
        <w:rPr>
          <w:rFonts w:ascii="Times New Roman" w:hAnsi="Times New Roman" w:cs="Times New Roman"/>
          <w:sz w:val="24"/>
          <w:szCs w:val="24"/>
          <w:lang w:val="en-GB"/>
        </w:rPr>
        <w:t>offspring</w:t>
      </w:r>
      <w:r w:rsidRPr="008A5532">
        <w:rPr>
          <w:rFonts w:ascii="Times New Roman" w:hAnsi="Times New Roman" w:cs="Times New Roman"/>
          <w:sz w:val="24"/>
          <w:szCs w:val="24"/>
          <w:lang w:val="en-GB"/>
        </w:rPr>
        <w:t xml:space="preserve">. </w:t>
      </w:r>
      <w:r w:rsidR="00826E31" w:rsidRPr="008A5532">
        <w:rPr>
          <w:rFonts w:ascii="Times New Roman" w:hAnsi="Times New Roman" w:cs="Times New Roman"/>
          <w:sz w:val="24"/>
          <w:szCs w:val="24"/>
          <w:lang w:val="en-GB"/>
        </w:rPr>
        <w:t xml:space="preserve">Equally important, children </w:t>
      </w:r>
      <w:r w:rsidR="00C41389">
        <w:rPr>
          <w:rFonts w:ascii="Times New Roman" w:hAnsi="Times New Roman" w:cs="Times New Roman"/>
          <w:sz w:val="24"/>
          <w:szCs w:val="24"/>
          <w:lang w:val="en-GB"/>
        </w:rPr>
        <w:t>f</w:t>
      </w:r>
      <w:r w:rsidR="00B85AA3">
        <w:rPr>
          <w:rFonts w:ascii="Times New Roman" w:hAnsi="Times New Roman" w:cs="Times New Roman"/>
          <w:sz w:val="24"/>
          <w:szCs w:val="24"/>
          <w:lang w:val="en-GB"/>
        </w:rPr>
        <w:t>r</w:t>
      </w:r>
      <w:r w:rsidR="00C41389">
        <w:rPr>
          <w:rFonts w:ascii="Times New Roman" w:hAnsi="Times New Roman" w:cs="Times New Roman"/>
          <w:sz w:val="24"/>
          <w:szCs w:val="24"/>
          <w:lang w:val="en-GB"/>
        </w:rPr>
        <w:t>om</w:t>
      </w:r>
      <w:r w:rsidR="00C41389" w:rsidRPr="008A5532">
        <w:rPr>
          <w:rFonts w:ascii="Times New Roman" w:hAnsi="Times New Roman" w:cs="Times New Roman"/>
          <w:sz w:val="24"/>
          <w:szCs w:val="24"/>
          <w:lang w:val="en-GB"/>
        </w:rPr>
        <w:t xml:space="preserve"> </w:t>
      </w:r>
      <w:r w:rsidR="00826E31" w:rsidRPr="008A5532">
        <w:rPr>
          <w:rFonts w:ascii="Times New Roman" w:hAnsi="Times New Roman" w:cs="Times New Roman"/>
          <w:sz w:val="24"/>
          <w:szCs w:val="24"/>
          <w:lang w:val="en-GB"/>
        </w:rPr>
        <w:t>higher socioeconomic background</w:t>
      </w:r>
      <w:r w:rsidR="00C41389">
        <w:rPr>
          <w:rFonts w:ascii="Times New Roman" w:hAnsi="Times New Roman" w:cs="Times New Roman"/>
          <w:sz w:val="24"/>
          <w:szCs w:val="24"/>
          <w:lang w:val="en-GB"/>
        </w:rPr>
        <w:t>s</w:t>
      </w:r>
      <w:r w:rsidR="00826E31" w:rsidRPr="008A5532">
        <w:rPr>
          <w:rFonts w:ascii="Times New Roman" w:hAnsi="Times New Roman" w:cs="Times New Roman"/>
          <w:sz w:val="24"/>
          <w:szCs w:val="24"/>
          <w:lang w:val="en-GB"/>
        </w:rPr>
        <w:t xml:space="preserve"> more frequently</w:t>
      </w:r>
      <w:r w:rsidRPr="008A5532">
        <w:rPr>
          <w:rFonts w:ascii="Times New Roman" w:hAnsi="Times New Roman" w:cs="Times New Roman"/>
          <w:sz w:val="24"/>
          <w:szCs w:val="24"/>
          <w:lang w:val="en-GB"/>
        </w:rPr>
        <w:t xml:space="preserve"> </w:t>
      </w:r>
      <w:r w:rsidR="00E24728">
        <w:rPr>
          <w:rFonts w:ascii="Times New Roman" w:hAnsi="Times New Roman" w:cs="Times New Roman"/>
          <w:sz w:val="24"/>
          <w:szCs w:val="24"/>
          <w:lang w:val="en-GB"/>
        </w:rPr>
        <w:t>complete upper-secondary general</w:t>
      </w:r>
      <w:r w:rsidRPr="008A5532">
        <w:rPr>
          <w:rFonts w:ascii="Times New Roman" w:hAnsi="Times New Roman" w:cs="Times New Roman"/>
          <w:sz w:val="24"/>
          <w:szCs w:val="24"/>
          <w:lang w:val="en-GB"/>
        </w:rPr>
        <w:t xml:space="preserve"> schools, whereas children of parents with </w:t>
      </w:r>
      <w:r w:rsidR="00826E31" w:rsidRPr="008A5532">
        <w:rPr>
          <w:rFonts w:ascii="Times New Roman" w:hAnsi="Times New Roman" w:cs="Times New Roman"/>
          <w:sz w:val="24"/>
          <w:szCs w:val="24"/>
          <w:lang w:val="en-GB"/>
        </w:rPr>
        <w:t>upper-secondary vocational schools</w:t>
      </w:r>
      <w:r w:rsidR="00B03EDA" w:rsidRPr="008A5532">
        <w:rPr>
          <w:rFonts w:ascii="Times New Roman" w:hAnsi="Times New Roman" w:cs="Times New Roman"/>
          <w:sz w:val="24"/>
          <w:szCs w:val="24"/>
          <w:lang w:val="en-GB"/>
        </w:rPr>
        <w:t xml:space="preserve"> </w:t>
      </w:r>
      <w:r w:rsidR="00826E31" w:rsidRPr="008A5532">
        <w:rPr>
          <w:rFonts w:ascii="Times New Roman" w:hAnsi="Times New Roman" w:cs="Times New Roman"/>
          <w:sz w:val="24"/>
          <w:szCs w:val="24"/>
          <w:lang w:val="en-GB"/>
        </w:rPr>
        <w:t xml:space="preserve">or only </w:t>
      </w:r>
      <w:r w:rsidR="00C41389">
        <w:rPr>
          <w:rFonts w:ascii="Times New Roman" w:hAnsi="Times New Roman" w:cs="Times New Roman"/>
          <w:sz w:val="24"/>
          <w:szCs w:val="24"/>
          <w:lang w:val="en-GB"/>
        </w:rPr>
        <w:t xml:space="preserve">a </w:t>
      </w:r>
      <w:r w:rsidR="00826E31" w:rsidRPr="008A5532">
        <w:rPr>
          <w:rFonts w:ascii="Times New Roman" w:hAnsi="Times New Roman" w:cs="Times New Roman"/>
          <w:sz w:val="24"/>
          <w:szCs w:val="24"/>
          <w:lang w:val="en-GB"/>
        </w:rPr>
        <w:t xml:space="preserve">primary education also fit into a pattern of social reproduction. </w:t>
      </w:r>
    </w:p>
    <w:p w14:paraId="2B2D1510" w14:textId="624B25BC" w:rsidR="00536BF7" w:rsidRDefault="001B17A2"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i/>
          <w:sz w:val="24"/>
          <w:szCs w:val="24"/>
          <w:lang w:val="en-GB"/>
        </w:rPr>
        <w:t>FES</w:t>
      </w:r>
      <w:r w:rsidR="0035570E" w:rsidRPr="008A5532">
        <w:rPr>
          <w:rFonts w:ascii="Times New Roman" w:hAnsi="Times New Roman" w:cs="Times New Roman"/>
          <w:i/>
          <w:sz w:val="24"/>
          <w:szCs w:val="24"/>
          <w:lang w:val="en-GB"/>
        </w:rPr>
        <w:t xml:space="preserve"> youth research</w:t>
      </w:r>
      <w:r w:rsidR="0035570E" w:rsidRPr="008A5532">
        <w:rPr>
          <w:rFonts w:ascii="Times New Roman" w:hAnsi="Times New Roman" w:cs="Times New Roman"/>
          <w:sz w:val="24"/>
          <w:szCs w:val="24"/>
          <w:lang w:val="en-GB"/>
        </w:rPr>
        <w:t xml:space="preserve"> results on the Cro</w:t>
      </w:r>
      <w:r w:rsidR="007179E8" w:rsidRPr="008A5532">
        <w:rPr>
          <w:rFonts w:ascii="Times New Roman" w:hAnsi="Times New Roman" w:cs="Times New Roman"/>
          <w:sz w:val="24"/>
          <w:szCs w:val="24"/>
          <w:lang w:val="en-GB"/>
        </w:rPr>
        <w:t xml:space="preserve">atian sample show </w:t>
      </w:r>
      <w:r w:rsidR="00FB7931" w:rsidRPr="008A5532">
        <w:rPr>
          <w:rFonts w:ascii="Times New Roman" w:hAnsi="Times New Roman" w:cs="Times New Roman"/>
          <w:sz w:val="24"/>
          <w:szCs w:val="24"/>
          <w:lang w:val="en-GB"/>
        </w:rPr>
        <w:t xml:space="preserve">the families’ educational structure </w:t>
      </w:r>
      <w:r w:rsidR="00270FAD" w:rsidRPr="008A5532">
        <w:rPr>
          <w:rFonts w:ascii="Times New Roman" w:hAnsi="Times New Roman" w:cs="Times New Roman"/>
          <w:sz w:val="24"/>
          <w:szCs w:val="24"/>
          <w:lang w:val="en-GB"/>
        </w:rPr>
        <w:t>of the youth aged 20-29</w:t>
      </w:r>
      <w:r w:rsidR="00FB7931" w:rsidRPr="008A5532">
        <w:rPr>
          <w:rFonts w:ascii="Times New Roman" w:hAnsi="Times New Roman" w:cs="Times New Roman"/>
          <w:sz w:val="24"/>
          <w:szCs w:val="24"/>
          <w:lang w:val="en-GB"/>
        </w:rPr>
        <w:t xml:space="preserve"> (Figure 1)</w:t>
      </w:r>
      <w:r w:rsidR="00033342" w:rsidRPr="008A5532">
        <w:rPr>
          <w:rFonts w:ascii="Times New Roman" w:hAnsi="Times New Roman" w:cs="Times New Roman"/>
          <w:sz w:val="24"/>
          <w:szCs w:val="24"/>
          <w:lang w:val="en-GB"/>
        </w:rPr>
        <w:t xml:space="preserve">. </w:t>
      </w:r>
    </w:p>
    <w:p w14:paraId="3B47A8BE" w14:textId="63EFCDF9" w:rsidR="00F52F79" w:rsidRPr="008A5532" w:rsidRDefault="00F52F79">
      <w:pPr>
        <w:rPr>
          <w:rFonts w:ascii="Times New Roman" w:hAnsi="Times New Roman" w:cs="Times New Roman"/>
          <w:sz w:val="24"/>
          <w:szCs w:val="24"/>
          <w:lang w:val="en-GB"/>
        </w:rPr>
      </w:pPr>
    </w:p>
    <w:p w14:paraId="2F92BAF2" w14:textId="1765E67B" w:rsidR="001E2A78" w:rsidRPr="008A5532" w:rsidRDefault="00FB7931" w:rsidP="00D91375">
      <w:pPr>
        <w:spacing w:line="240" w:lineRule="auto"/>
        <w:rPr>
          <w:rFonts w:ascii="Times New Roman" w:eastAsia="Times New Roman" w:hAnsi="Times New Roman" w:cs="Times New Roman"/>
          <w:color w:val="000000"/>
          <w:sz w:val="24"/>
          <w:szCs w:val="24"/>
          <w:lang w:val="en-GB" w:eastAsia="hr-HR"/>
        </w:rPr>
      </w:pPr>
      <w:r w:rsidRPr="008A5532">
        <w:rPr>
          <w:rFonts w:ascii="Times New Roman" w:hAnsi="Times New Roman" w:cs="Times New Roman"/>
          <w:sz w:val="24"/>
          <w:szCs w:val="24"/>
          <w:lang w:val="en-GB"/>
        </w:rPr>
        <w:t>Figure</w:t>
      </w:r>
      <w:r w:rsidR="00F51D1D" w:rsidRPr="008A5532">
        <w:rPr>
          <w:rFonts w:ascii="Times New Roman" w:hAnsi="Times New Roman" w:cs="Times New Roman"/>
          <w:sz w:val="24"/>
          <w:szCs w:val="24"/>
          <w:lang w:val="en-GB"/>
        </w:rPr>
        <w:t xml:space="preserve"> 1</w:t>
      </w:r>
      <w:r w:rsidR="00417AAD" w:rsidRPr="008A5532">
        <w:rPr>
          <w:rFonts w:ascii="Times New Roman" w:hAnsi="Times New Roman" w:cs="Times New Roman"/>
          <w:sz w:val="24"/>
          <w:szCs w:val="24"/>
          <w:lang w:val="en-GB"/>
        </w:rPr>
        <w:t>:</w:t>
      </w:r>
      <w:r w:rsidR="00D91375" w:rsidRPr="008A5532">
        <w:rPr>
          <w:rFonts w:ascii="Times New Roman" w:hAnsi="Times New Roman" w:cs="Times New Roman"/>
          <w:sz w:val="24"/>
          <w:szCs w:val="24"/>
          <w:lang w:val="en-GB"/>
        </w:rPr>
        <w:t xml:space="preserve"> </w:t>
      </w:r>
      <w:r w:rsidR="00D91375" w:rsidRPr="008A5532">
        <w:rPr>
          <w:rFonts w:ascii="Times New Roman" w:eastAsia="Times New Roman" w:hAnsi="Times New Roman" w:cs="Times New Roman"/>
          <w:color w:val="000000"/>
          <w:sz w:val="24"/>
          <w:szCs w:val="24"/>
          <w:lang w:val="en-GB" w:eastAsia="hr-HR"/>
        </w:rPr>
        <w:t>Educational attainment of young women and men and their parents (%)</w:t>
      </w:r>
    </w:p>
    <w:p w14:paraId="51BE51B0" w14:textId="71AED57D" w:rsidR="00D91375" w:rsidRPr="008A5532" w:rsidRDefault="003C6E12" w:rsidP="00D91375">
      <w:pPr>
        <w:spacing w:line="240" w:lineRule="auto"/>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noProof/>
          <w:color w:val="000000"/>
          <w:sz w:val="20"/>
          <w:szCs w:val="20"/>
          <w:lang w:eastAsia="hr-HR"/>
        </w:rPr>
        <w:drawing>
          <wp:inline distT="0" distB="0" distL="0" distR="0" wp14:anchorId="741E40BA" wp14:editId="17C88B76">
            <wp:extent cx="5721135" cy="273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209" cy="2737533"/>
                    </a:xfrm>
                    <a:prstGeom prst="rect">
                      <a:avLst/>
                    </a:prstGeom>
                    <a:noFill/>
                  </pic:spPr>
                </pic:pic>
              </a:graphicData>
            </a:graphic>
          </wp:inline>
        </w:drawing>
      </w:r>
    </w:p>
    <w:p w14:paraId="2A265683" w14:textId="77777777" w:rsidR="00270FAD" w:rsidRPr="008A5532" w:rsidRDefault="00270FAD" w:rsidP="00270FAD">
      <w:pPr>
        <w:spacing w:after="120" w:line="480" w:lineRule="auto"/>
        <w:jc w:val="both"/>
        <w:rPr>
          <w:rFonts w:ascii="Times New Roman" w:hAnsi="Times New Roman" w:cs="Times New Roman"/>
          <w:sz w:val="24"/>
          <w:szCs w:val="24"/>
          <w:lang w:val="en-GB"/>
        </w:rPr>
      </w:pPr>
    </w:p>
    <w:p w14:paraId="6ACE8FDC" w14:textId="5B9837E8" w:rsidR="00AD4630" w:rsidRPr="008A5532" w:rsidRDefault="00270FAD" w:rsidP="00AD4630">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 xml:space="preserve">It can be noticed there are more </w:t>
      </w:r>
      <w:r w:rsidR="00496293" w:rsidRPr="008A5532">
        <w:rPr>
          <w:rFonts w:ascii="Times New Roman" w:hAnsi="Times New Roman" w:cs="Times New Roman"/>
          <w:sz w:val="24"/>
          <w:szCs w:val="24"/>
          <w:lang w:val="en-GB"/>
        </w:rPr>
        <w:t>highly</w:t>
      </w:r>
      <w:r w:rsidRPr="008A5532">
        <w:rPr>
          <w:rFonts w:ascii="Times New Roman" w:hAnsi="Times New Roman" w:cs="Times New Roman"/>
          <w:sz w:val="24"/>
          <w:szCs w:val="24"/>
          <w:lang w:val="en-GB"/>
        </w:rPr>
        <w:t xml:space="preserve"> educated young women than young men, whereas fathers generally have </w:t>
      </w:r>
      <w:r w:rsidR="00B85AA3">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 xml:space="preserve">higher educational degree than </w:t>
      </w:r>
      <w:r w:rsidR="006253A7" w:rsidRPr="008A5532">
        <w:rPr>
          <w:rFonts w:ascii="Times New Roman" w:hAnsi="Times New Roman" w:cs="Times New Roman"/>
          <w:sz w:val="24"/>
          <w:szCs w:val="24"/>
          <w:lang w:val="en-GB"/>
        </w:rPr>
        <w:t>mothers do</w:t>
      </w:r>
      <w:r w:rsidRPr="008A5532">
        <w:rPr>
          <w:rFonts w:ascii="Times New Roman" w:hAnsi="Times New Roman" w:cs="Times New Roman"/>
          <w:sz w:val="24"/>
          <w:szCs w:val="24"/>
          <w:lang w:val="en-GB"/>
        </w:rPr>
        <w:t xml:space="preserve">. Mothers of young women are slightly better educated than </w:t>
      </w:r>
      <w:r w:rsidR="00B85AA3">
        <w:rPr>
          <w:rFonts w:ascii="Times New Roman" w:hAnsi="Times New Roman" w:cs="Times New Roman"/>
          <w:sz w:val="24"/>
          <w:szCs w:val="24"/>
          <w:lang w:val="en-GB"/>
        </w:rPr>
        <w:t xml:space="preserve">their </w:t>
      </w:r>
      <w:r w:rsidRPr="008A5532">
        <w:rPr>
          <w:rFonts w:ascii="Times New Roman" w:hAnsi="Times New Roman" w:cs="Times New Roman"/>
          <w:sz w:val="24"/>
          <w:szCs w:val="24"/>
          <w:lang w:val="en-GB"/>
        </w:rPr>
        <w:t xml:space="preserve">fathers, while young men’s fathers are better educated than </w:t>
      </w:r>
      <w:r w:rsidR="00B85AA3">
        <w:rPr>
          <w:rFonts w:ascii="Times New Roman" w:hAnsi="Times New Roman" w:cs="Times New Roman"/>
          <w:sz w:val="24"/>
          <w:szCs w:val="24"/>
          <w:lang w:val="en-GB"/>
        </w:rPr>
        <w:t xml:space="preserve">their </w:t>
      </w:r>
      <w:r w:rsidRPr="008A5532">
        <w:rPr>
          <w:rFonts w:ascii="Times New Roman" w:hAnsi="Times New Roman" w:cs="Times New Roman"/>
          <w:sz w:val="24"/>
          <w:szCs w:val="24"/>
          <w:lang w:val="en-GB"/>
        </w:rPr>
        <w:t>mothers are. It is in line with the previously registered trends in the educational structure of the youth and their parents (</w:t>
      </w:r>
      <w:r w:rsidR="00AD4630" w:rsidRPr="008A5532">
        <w:rPr>
          <w:rFonts w:ascii="Times New Roman" w:hAnsi="Times New Roman" w:cs="Times New Roman"/>
          <w:sz w:val="24"/>
          <w:szCs w:val="24"/>
          <w:lang w:val="en-GB"/>
        </w:rPr>
        <w:t>Ilišin et al. 2013; Gvozdanović et al. 2019; Potočnik 2011; Potočnik 2014).</w:t>
      </w:r>
    </w:p>
    <w:p w14:paraId="7AAA1FE7" w14:textId="70F5ECF1" w:rsidR="00067572" w:rsidRPr="008A5532" w:rsidRDefault="00FB0505" w:rsidP="00A27E81">
      <w:pPr>
        <w:autoSpaceDE w:val="0"/>
        <w:autoSpaceDN w:val="0"/>
        <w:adjustRightInd w:val="0"/>
        <w:spacing w:after="120" w:line="480" w:lineRule="auto"/>
        <w:jc w:val="both"/>
        <w:rPr>
          <w:rFonts w:ascii="Times New Roman" w:hAnsi="Times New Roman" w:cs="Times New Roman"/>
          <w:color w:val="FF0000"/>
          <w:sz w:val="24"/>
          <w:szCs w:val="24"/>
          <w:lang w:val="en-GB" w:eastAsia="hr-HR"/>
        </w:rPr>
      </w:pPr>
      <w:r w:rsidRPr="008A5532">
        <w:rPr>
          <w:rFonts w:ascii="Times New Roman" w:hAnsi="Times New Roman" w:cs="Times New Roman"/>
          <w:sz w:val="24"/>
          <w:szCs w:val="24"/>
          <w:lang w:val="en-GB" w:eastAsia="hr-HR"/>
        </w:rPr>
        <w:t>T</w:t>
      </w:r>
      <w:r w:rsidR="001B4638" w:rsidRPr="008A5532">
        <w:rPr>
          <w:rFonts w:ascii="Times New Roman" w:hAnsi="Times New Roman" w:cs="Times New Roman"/>
          <w:sz w:val="24"/>
          <w:szCs w:val="24"/>
          <w:lang w:val="en-GB" w:eastAsia="hr-HR"/>
        </w:rPr>
        <w:t>he statistically signifi</w:t>
      </w:r>
      <w:r w:rsidR="008161C4" w:rsidRPr="008A5532">
        <w:rPr>
          <w:rFonts w:ascii="Times New Roman" w:hAnsi="Times New Roman" w:cs="Times New Roman"/>
          <w:sz w:val="24"/>
          <w:szCs w:val="24"/>
          <w:lang w:val="en-GB" w:eastAsia="hr-HR"/>
        </w:rPr>
        <w:t xml:space="preserve">cant predictors of the young </w:t>
      </w:r>
      <w:r w:rsidR="006253A7" w:rsidRPr="008A5532">
        <w:rPr>
          <w:rFonts w:ascii="Times New Roman" w:hAnsi="Times New Roman" w:cs="Times New Roman"/>
          <w:sz w:val="24"/>
          <w:szCs w:val="24"/>
          <w:lang w:val="en-GB" w:eastAsia="hr-HR"/>
        </w:rPr>
        <w:t>women’s</w:t>
      </w:r>
      <w:r w:rsidR="008161C4" w:rsidRPr="008A5532">
        <w:rPr>
          <w:rFonts w:ascii="Times New Roman" w:hAnsi="Times New Roman" w:cs="Times New Roman"/>
          <w:sz w:val="24"/>
          <w:szCs w:val="24"/>
          <w:lang w:val="en-GB" w:eastAsia="hr-HR"/>
        </w:rPr>
        <w:t xml:space="preserve"> </w:t>
      </w:r>
      <w:r w:rsidR="001B4638" w:rsidRPr="008A5532">
        <w:rPr>
          <w:rFonts w:ascii="Times New Roman" w:hAnsi="Times New Roman" w:cs="Times New Roman"/>
          <w:sz w:val="24"/>
          <w:szCs w:val="24"/>
          <w:lang w:val="en-GB" w:eastAsia="hr-HR"/>
        </w:rPr>
        <w:t xml:space="preserve">level </w:t>
      </w:r>
      <w:r w:rsidR="008161C4" w:rsidRPr="008A5532">
        <w:rPr>
          <w:rFonts w:ascii="Times New Roman" w:hAnsi="Times New Roman" w:cs="Times New Roman"/>
          <w:sz w:val="24"/>
          <w:szCs w:val="24"/>
          <w:lang w:val="en-GB" w:eastAsia="hr-HR"/>
        </w:rPr>
        <w:t xml:space="preserve">of education </w:t>
      </w:r>
      <w:r w:rsidR="001B4638" w:rsidRPr="008A5532">
        <w:rPr>
          <w:rFonts w:ascii="Times New Roman" w:hAnsi="Times New Roman" w:cs="Times New Roman"/>
          <w:sz w:val="24"/>
          <w:szCs w:val="24"/>
          <w:lang w:val="en-GB" w:eastAsia="hr-HR"/>
        </w:rPr>
        <w:t xml:space="preserve">were </w:t>
      </w:r>
      <w:r w:rsidR="008161C4" w:rsidRPr="008A5532">
        <w:rPr>
          <w:rFonts w:ascii="Times New Roman" w:hAnsi="Times New Roman" w:cs="Times New Roman"/>
          <w:sz w:val="24"/>
          <w:szCs w:val="24"/>
          <w:lang w:val="en-GB" w:eastAsia="hr-HR"/>
        </w:rPr>
        <w:t xml:space="preserve">age </w:t>
      </w:r>
      <w:r w:rsidR="008934BB" w:rsidRPr="008A5532">
        <w:rPr>
          <w:rFonts w:ascii="Times New Roman" w:hAnsi="Times New Roman" w:cs="Times New Roman"/>
          <w:sz w:val="24"/>
          <w:szCs w:val="24"/>
          <w:lang w:val="en-GB" w:eastAsia="hr-HR"/>
        </w:rPr>
        <w:t xml:space="preserve">(two cohorts between the age of 20 and 29) </w:t>
      </w:r>
      <w:r w:rsidR="008161C4" w:rsidRPr="008A5532">
        <w:rPr>
          <w:rFonts w:ascii="Times New Roman" w:hAnsi="Times New Roman" w:cs="Times New Roman"/>
          <w:sz w:val="24"/>
          <w:szCs w:val="24"/>
          <w:lang w:val="en-GB" w:eastAsia="hr-HR"/>
        </w:rPr>
        <w:t xml:space="preserve">and </w:t>
      </w:r>
      <w:r w:rsidR="00B85AA3">
        <w:rPr>
          <w:rFonts w:ascii="Times New Roman" w:hAnsi="Times New Roman" w:cs="Times New Roman"/>
          <w:sz w:val="24"/>
          <w:szCs w:val="24"/>
          <w:lang w:val="en-GB" w:eastAsia="hr-HR"/>
        </w:rPr>
        <w:t xml:space="preserve">the </w:t>
      </w:r>
      <w:r w:rsidR="008161C4" w:rsidRPr="008A5532">
        <w:rPr>
          <w:rFonts w:ascii="Times New Roman" w:hAnsi="Times New Roman" w:cs="Times New Roman"/>
          <w:sz w:val="24"/>
          <w:szCs w:val="24"/>
          <w:lang w:val="en-GB" w:eastAsia="hr-HR"/>
        </w:rPr>
        <w:t xml:space="preserve">educational level of their parents </w:t>
      </w:r>
      <w:r w:rsidR="00AB0327" w:rsidRPr="008A5532">
        <w:rPr>
          <w:rFonts w:ascii="Times New Roman" w:hAnsi="Times New Roman" w:cs="Times New Roman"/>
          <w:sz w:val="24"/>
          <w:szCs w:val="24"/>
          <w:lang w:val="en-GB" w:eastAsia="hr-HR"/>
        </w:rPr>
        <w:t>(Table 1)</w:t>
      </w:r>
      <w:r w:rsidR="001B4638" w:rsidRPr="008A5532">
        <w:rPr>
          <w:rFonts w:ascii="Times New Roman" w:hAnsi="Times New Roman" w:cs="Times New Roman"/>
          <w:sz w:val="24"/>
          <w:szCs w:val="24"/>
          <w:lang w:val="en-GB" w:eastAsia="hr-HR"/>
        </w:rPr>
        <w:t xml:space="preserve">. </w:t>
      </w:r>
    </w:p>
    <w:p w14:paraId="2229C526" w14:textId="77777777" w:rsidR="00B3542C" w:rsidRPr="008A5532" w:rsidRDefault="00B3542C" w:rsidP="00A27E81">
      <w:pPr>
        <w:autoSpaceDE w:val="0"/>
        <w:autoSpaceDN w:val="0"/>
        <w:adjustRightInd w:val="0"/>
        <w:spacing w:after="120" w:line="480" w:lineRule="auto"/>
        <w:jc w:val="both"/>
        <w:rPr>
          <w:rFonts w:ascii="Times New Roman" w:hAnsi="Times New Roman" w:cs="Times New Roman"/>
          <w:sz w:val="24"/>
          <w:szCs w:val="24"/>
          <w:lang w:val="en-GB" w:eastAsia="hr-HR"/>
        </w:rPr>
      </w:pPr>
    </w:p>
    <w:p w14:paraId="5D7D13D9" w14:textId="11A290BE" w:rsidR="00B3542C" w:rsidRPr="008A5532" w:rsidRDefault="00067572" w:rsidP="00067572">
      <w:pPr>
        <w:spacing w:line="240" w:lineRule="auto"/>
        <w:ind w:right="-144"/>
        <w:jc w:val="both"/>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t>Table 1: Educational attainment of young women by their sociodemographic characteristics (%)</w:t>
      </w:r>
    </w:p>
    <w:tbl>
      <w:tblPr>
        <w:tblStyle w:val="TableGrid"/>
        <w:tblW w:w="5000" w:type="pct"/>
        <w:tblLook w:val="04A0" w:firstRow="1" w:lastRow="0" w:firstColumn="1" w:lastColumn="0" w:noHBand="0" w:noVBand="1"/>
      </w:tblPr>
      <w:tblGrid>
        <w:gridCol w:w="2137"/>
        <w:gridCol w:w="1731"/>
        <w:gridCol w:w="1730"/>
        <w:gridCol w:w="1730"/>
        <w:gridCol w:w="1732"/>
      </w:tblGrid>
      <w:tr w:rsidR="009A1FBB" w:rsidRPr="008A5532" w14:paraId="604B2740" w14:textId="77777777" w:rsidTr="009A1FBB">
        <w:tc>
          <w:tcPr>
            <w:tcW w:w="1179" w:type="pct"/>
            <w:vMerge w:val="restart"/>
          </w:tcPr>
          <w:p w14:paraId="542D9B45" w14:textId="41C4FC3D" w:rsidR="009A1FBB" w:rsidRPr="008A5532" w:rsidRDefault="009A1FBB" w:rsidP="009A1FBB">
            <w:pPr>
              <w:spacing w:before="240"/>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Sociodemographic variables</w:t>
            </w:r>
          </w:p>
        </w:tc>
        <w:tc>
          <w:tcPr>
            <w:tcW w:w="3821" w:type="pct"/>
            <w:gridSpan w:val="4"/>
          </w:tcPr>
          <w:p w14:paraId="435CF5B6" w14:textId="34BB9C3B" w:rsidR="009A1FBB" w:rsidRPr="008A5532" w:rsidRDefault="009A1FBB" w:rsidP="009A1FBB">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w:t>
            </w:r>
          </w:p>
        </w:tc>
      </w:tr>
      <w:tr w:rsidR="009A1FBB" w:rsidRPr="008A5532" w14:paraId="29562F2F" w14:textId="77777777" w:rsidTr="009A1FBB">
        <w:tc>
          <w:tcPr>
            <w:tcW w:w="1179" w:type="pct"/>
            <w:vMerge/>
          </w:tcPr>
          <w:p w14:paraId="7935381F" w14:textId="7FC19D85" w:rsidR="009A1FBB" w:rsidRPr="008A5532" w:rsidRDefault="009A1FBB" w:rsidP="009A1FBB">
            <w:pPr>
              <w:rPr>
                <w:rFonts w:ascii="Times New Roman" w:eastAsia="Times New Roman" w:hAnsi="Times New Roman" w:cs="Times New Roman"/>
                <w:b/>
                <w:color w:val="000000"/>
                <w:sz w:val="20"/>
                <w:szCs w:val="20"/>
                <w:lang w:val="en-GB" w:eastAsia="hr-HR"/>
              </w:rPr>
            </w:pPr>
          </w:p>
        </w:tc>
        <w:tc>
          <w:tcPr>
            <w:tcW w:w="955" w:type="pct"/>
          </w:tcPr>
          <w:p w14:paraId="09B6ED35" w14:textId="28B30D12" w:rsidR="009A1FBB" w:rsidRPr="008A5532" w:rsidRDefault="009A1FBB"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BF17E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955" w:type="pct"/>
          </w:tcPr>
          <w:p w14:paraId="49B6CC1E" w14:textId="12F7571C" w:rsidR="009A1FBB" w:rsidRPr="008A5532" w:rsidRDefault="009A1FBB"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BF17E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education</w:t>
            </w:r>
          </w:p>
        </w:tc>
        <w:tc>
          <w:tcPr>
            <w:tcW w:w="955" w:type="pct"/>
          </w:tcPr>
          <w:p w14:paraId="04C167C7" w14:textId="68A2B79E" w:rsidR="009A1FBB" w:rsidRPr="008A5532" w:rsidRDefault="009A1FBB"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similar</w:t>
            </w:r>
          </w:p>
        </w:tc>
        <w:tc>
          <w:tcPr>
            <w:tcW w:w="956" w:type="pct"/>
          </w:tcPr>
          <w:p w14:paraId="0AB6FEB5" w14:textId="456B26A7" w:rsidR="009A1FBB" w:rsidRPr="008A5532" w:rsidRDefault="009A1FBB"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higher than BA</w:t>
            </w:r>
          </w:p>
        </w:tc>
      </w:tr>
      <w:tr w:rsidR="0073484D" w:rsidRPr="008A5532" w14:paraId="5E08919A" w14:textId="77777777" w:rsidTr="0073484D">
        <w:tc>
          <w:tcPr>
            <w:tcW w:w="1179" w:type="pct"/>
          </w:tcPr>
          <w:p w14:paraId="118A1612" w14:textId="6C6471B1" w:rsidR="0073484D" w:rsidRPr="008A5532" w:rsidRDefault="0073484D"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Age</w:t>
            </w:r>
          </w:p>
        </w:tc>
        <w:tc>
          <w:tcPr>
            <w:tcW w:w="3821" w:type="pct"/>
            <w:gridSpan w:val="4"/>
          </w:tcPr>
          <w:p w14:paraId="2CC605B0" w14:textId="13BF1524" w:rsidR="0073484D" w:rsidRPr="008A5532" w:rsidRDefault="0073484D" w:rsidP="00F87EDC">
            <w:pPr>
              <w:rPr>
                <w:rFonts w:ascii="Times New Roman" w:eastAsia="Times New Roman" w:hAnsi="Times New Roman" w:cs="Times New Roman"/>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F87EDC" w:rsidRPr="008A5532">
              <w:rPr>
                <w:rFonts w:ascii="Times New Roman" w:eastAsia="Times New Roman" w:hAnsi="Times New Roman" w:cs="Times New Roman"/>
                <w:i/>
                <w:color w:val="000000"/>
                <w:sz w:val="20"/>
                <w:szCs w:val="20"/>
                <w:lang w:val="en-GB" w:eastAsia="hr-HR"/>
              </w:rPr>
              <w:t>41,62</w:t>
            </w:r>
            <w:r w:rsidRPr="008A5532">
              <w:rPr>
                <w:rFonts w:ascii="Times New Roman" w:eastAsia="Times New Roman" w:hAnsi="Times New Roman" w:cs="Times New Roman"/>
                <w:i/>
                <w:color w:val="000000"/>
                <w:sz w:val="20"/>
                <w:szCs w:val="20"/>
                <w:lang w:val="en-GB" w:eastAsia="hr-HR"/>
              </w:rPr>
              <w:t>; df = 3; p =.000</w:t>
            </w:r>
          </w:p>
        </w:tc>
      </w:tr>
      <w:tr w:rsidR="009A1FBB" w:rsidRPr="008A5532" w14:paraId="02AE7D2C" w14:textId="77777777" w:rsidTr="009A1FBB">
        <w:tc>
          <w:tcPr>
            <w:tcW w:w="1179" w:type="pct"/>
          </w:tcPr>
          <w:p w14:paraId="7158B573" w14:textId="77777777" w:rsidR="009A1FBB" w:rsidRPr="008A5532" w:rsidRDefault="009A1FBB"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20-24</w:t>
            </w:r>
          </w:p>
        </w:tc>
        <w:tc>
          <w:tcPr>
            <w:tcW w:w="955" w:type="pct"/>
          </w:tcPr>
          <w:p w14:paraId="7336031F" w14:textId="683EBC85"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7,7</w:t>
            </w:r>
          </w:p>
        </w:tc>
        <w:tc>
          <w:tcPr>
            <w:tcW w:w="955" w:type="pct"/>
          </w:tcPr>
          <w:p w14:paraId="7A22B053" w14:textId="42D2C788"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77,2</w:t>
            </w:r>
          </w:p>
        </w:tc>
        <w:tc>
          <w:tcPr>
            <w:tcW w:w="955" w:type="pct"/>
          </w:tcPr>
          <w:p w14:paraId="1FD347EE" w14:textId="6F3A9440"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16,6</w:t>
            </w:r>
          </w:p>
        </w:tc>
        <w:tc>
          <w:tcPr>
            <w:tcW w:w="956" w:type="pct"/>
          </w:tcPr>
          <w:p w14:paraId="077B3EF8" w14:textId="4AE89AF1"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5,5</w:t>
            </w:r>
          </w:p>
        </w:tc>
      </w:tr>
      <w:tr w:rsidR="009A1FBB" w:rsidRPr="008A5532" w14:paraId="007B3C1F" w14:textId="77777777" w:rsidTr="009A1FBB">
        <w:tc>
          <w:tcPr>
            <w:tcW w:w="1179" w:type="pct"/>
          </w:tcPr>
          <w:p w14:paraId="7B04A3E6" w14:textId="77777777" w:rsidR="009A1FBB" w:rsidRPr="008A5532" w:rsidRDefault="009A1FBB"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25-29</w:t>
            </w:r>
          </w:p>
        </w:tc>
        <w:tc>
          <w:tcPr>
            <w:tcW w:w="955" w:type="pct"/>
          </w:tcPr>
          <w:p w14:paraId="7C10A11E" w14:textId="49D31B80"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15,8</w:t>
            </w:r>
          </w:p>
        </w:tc>
        <w:tc>
          <w:tcPr>
            <w:tcW w:w="955" w:type="pct"/>
          </w:tcPr>
          <w:p w14:paraId="250208B1" w14:textId="2B3D7191"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44,6</w:t>
            </w:r>
          </w:p>
        </w:tc>
        <w:tc>
          <w:tcPr>
            <w:tcW w:w="955" w:type="pct"/>
          </w:tcPr>
          <w:p w14:paraId="5A142D77" w14:textId="35564D84"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16,2</w:t>
            </w:r>
          </w:p>
        </w:tc>
        <w:tc>
          <w:tcPr>
            <w:tcW w:w="956" w:type="pct"/>
          </w:tcPr>
          <w:p w14:paraId="53210CCA" w14:textId="588CEF28" w:rsidR="009A1FBB" w:rsidRPr="008A5532" w:rsidRDefault="00F87EDC"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23,5</w:t>
            </w:r>
          </w:p>
        </w:tc>
      </w:tr>
      <w:tr w:rsidR="0073484D" w:rsidRPr="008A5532" w14:paraId="441E2A43" w14:textId="77777777" w:rsidTr="0073484D">
        <w:tc>
          <w:tcPr>
            <w:tcW w:w="1179" w:type="pct"/>
          </w:tcPr>
          <w:p w14:paraId="3599509E" w14:textId="4413C003" w:rsidR="0073484D" w:rsidRPr="008A5532" w:rsidRDefault="0073484D"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mother</w:t>
            </w:r>
          </w:p>
        </w:tc>
        <w:tc>
          <w:tcPr>
            <w:tcW w:w="3821" w:type="pct"/>
            <w:gridSpan w:val="4"/>
          </w:tcPr>
          <w:p w14:paraId="570CEA6D" w14:textId="05A9B745" w:rsidR="0073484D" w:rsidRPr="008A5532" w:rsidRDefault="0073484D" w:rsidP="005A257B">
            <w:pPr>
              <w:spacing w:before="120"/>
              <w:rPr>
                <w:rFonts w:ascii="Times New Roman" w:eastAsia="Times New Roman" w:hAnsi="Times New Roman" w:cs="Times New Roman"/>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w:t>
            </w:r>
            <w:r w:rsidR="005A257B" w:rsidRPr="008A5532">
              <w:rPr>
                <w:rFonts w:ascii="Times New Roman" w:hAnsi="Times New Roman" w:cs="Times New Roman"/>
                <w:i/>
                <w:sz w:val="20"/>
                <w:szCs w:val="20"/>
                <w:lang w:val="en-GB"/>
              </w:rPr>
              <w:t>84,53</w:t>
            </w:r>
            <w:r w:rsidRPr="008A5532">
              <w:rPr>
                <w:rFonts w:ascii="Times New Roman" w:eastAsia="Times New Roman" w:hAnsi="Times New Roman" w:cs="Times New Roman"/>
                <w:i/>
                <w:color w:val="000000"/>
                <w:sz w:val="20"/>
                <w:szCs w:val="20"/>
                <w:lang w:val="en-GB" w:eastAsia="hr-HR"/>
              </w:rPr>
              <w:t xml:space="preserve">; df = </w:t>
            </w:r>
            <w:r w:rsidR="005A257B" w:rsidRPr="008A5532">
              <w:rPr>
                <w:rFonts w:ascii="Times New Roman" w:eastAsia="Times New Roman" w:hAnsi="Times New Roman" w:cs="Times New Roman"/>
                <w:i/>
                <w:color w:val="000000"/>
                <w:sz w:val="20"/>
                <w:szCs w:val="20"/>
                <w:lang w:val="en-GB" w:eastAsia="hr-HR"/>
              </w:rPr>
              <w:t>9</w:t>
            </w:r>
            <w:r w:rsidRPr="008A5532">
              <w:rPr>
                <w:rFonts w:ascii="Times New Roman" w:eastAsia="Times New Roman" w:hAnsi="Times New Roman" w:cs="Times New Roman"/>
                <w:i/>
                <w:color w:val="000000"/>
                <w:sz w:val="20"/>
                <w:szCs w:val="20"/>
                <w:lang w:val="en-GB" w:eastAsia="hr-HR"/>
              </w:rPr>
              <w:t>; p = .000</w:t>
            </w:r>
          </w:p>
        </w:tc>
      </w:tr>
      <w:tr w:rsidR="009A1FBB" w:rsidRPr="008A5532" w14:paraId="47BF718C" w14:textId="77777777" w:rsidTr="009A1FBB">
        <w:tc>
          <w:tcPr>
            <w:tcW w:w="1179" w:type="pct"/>
          </w:tcPr>
          <w:p w14:paraId="75C9F7E1" w14:textId="77777777" w:rsidR="009A1FBB" w:rsidRPr="008A5532" w:rsidRDefault="009A1FBB"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955" w:type="pct"/>
          </w:tcPr>
          <w:p w14:paraId="6037714A" w14:textId="01EF8FC5" w:rsidR="009A1FBB" w:rsidRPr="008A5532" w:rsidRDefault="006A4587"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35,3</w:t>
            </w:r>
          </w:p>
        </w:tc>
        <w:tc>
          <w:tcPr>
            <w:tcW w:w="955" w:type="pct"/>
          </w:tcPr>
          <w:p w14:paraId="4A021C24" w14:textId="2E943ED3" w:rsidR="009A1FBB" w:rsidRPr="008A5532" w:rsidRDefault="006A4587"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47,1</w:t>
            </w:r>
          </w:p>
        </w:tc>
        <w:tc>
          <w:tcPr>
            <w:tcW w:w="955" w:type="pct"/>
          </w:tcPr>
          <w:p w14:paraId="4DFE7F5F" w14:textId="1D5012FA" w:rsidR="009A1FBB" w:rsidRPr="008A5532" w:rsidRDefault="006A4587"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2,9</w:t>
            </w:r>
          </w:p>
        </w:tc>
        <w:tc>
          <w:tcPr>
            <w:tcW w:w="956" w:type="pct"/>
          </w:tcPr>
          <w:p w14:paraId="376947BD" w14:textId="09A81B6E" w:rsidR="009A1FBB" w:rsidRPr="008A5532" w:rsidRDefault="006A4587"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14,7</w:t>
            </w:r>
          </w:p>
        </w:tc>
      </w:tr>
      <w:tr w:rsidR="009A1FBB" w:rsidRPr="008A5532" w14:paraId="265CC14F" w14:textId="77777777" w:rsidTr="009A1FBB">
        <w:tc>
          <w:tcPr>
            <w:tcW w:w="1179" w:type="pct"/>
          </w:tcPr>
          <w:p w14:paraId="1673D14B" w14:textId="0731DBFA" w:rsidR="009A1FBB" w:rsidRPr="008A5532" w:rsidRDefault="009A1FBB"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BF17E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955" w:type="pct"/>
          </w:tcPr>
          <w:p w14:paraId="7430DE05" w14:textId="5E6B346F" w:rsidR="009A1FBB" w:rsidRPr="008A5532" w:rsidRDefault="006A4587" w:rsidP="006A4587">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26,5</w:t>
            </w:r>
          </w:p>
        </w:tc>
        <w:tc>
          <w:tcPr>
            <w:tcW w:w="955" w:type="pct"/>
          </w:tcPr>
          <w:p w14:paraId="11C2535D" w14:textId="083AE671" w:rsidR="009A1FBB" w:rsidRPr="008A5532" w:rsidRDefault="006A4587" w:rsidP="006A4587">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50,8</w:t>
            </w:r>
          </w:p>
        </w:tc>
        <w:tc>
          <w:tcPr>
            <w:tcW w:w="955" w:type="pct"/>
          </w:tcPr>
          <w:p w14:paraId="6704DFD7" w14:textId="23F4B81F" w:rsidR="009A1FBB" w:rsidRPr="008A5532" w:rsidRDefault="006A4587" w:rsidP="006A4587">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12,9</w:t>
            </w:r>
          </w:p>
        </w:tc>
        <w:tc>
          <w:tcPr>
            <w:tcW w:w="956" w:type="pct"/>
          </w:tcPr>
          <w:p w14:paraId="410C18C4" w14:textId="1130FC91" w:rsidR="009A1FBB" w:rsidRPr="008A5532" w:rsidRDefault="006A4587" w:rsidP="006A4587">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9,8</w:t>
            </w:r>
          </w:p>
        </w:tc>
      </w:tr>
      <w:tr w:rsidR="009A1FBB" w:rsidRPr="008A5532" w14:paraId="4023FB16" w14:textId="77777777" w:rsidTr="009A1FBB">
        <w:tc>
          <w:tcPr>
            <w:tcW w:w="1179" w:type="pct"/>
          </w:tcPr>
          <w:p w14:paraId="4F70AEAB" w14:textId="4A47346D" w:rsidR="009A1FBB" w:rsidRPr="008A5532" w:rsidRDefault="009A1FBB" w:rsidP="00BF17E7">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General</w:t>
            </w:r>
            <w:r w:rsidR="00BF17E7" w:rsidRPr="008A5532">
              <w:rPr>
                <w:rFonts w:ascii="Times New Roman" w:eastAsia="Times New Roman" w:hAnsi="Times New Roman" w:cs="Times New Roman"/>
                <w:color w:val="000000"/>
                <w:sz w:val="20"/>
                <w:szCs w:val="20"/>
                <w:lang w:val="en-GB" w:eastAsia="hr-HR"/>
              </w:rPr>
              <w:t xml:space="preserve"> upper-</w:t>
            </w:r>
            <w:r w:rsidRPr="008A5532">
              <w:rPr>
                <w:rFonts w:ascii="Times New Roman" w:eastAsia="Times New Roman" w:hAnsi="Times New Roman" w:cs="Times New Roman"/>
                <w:color w:val="000000"/>
                <w:sz w:val="20"/>
                <w:szCs w:val="20"/>
                <w:lang w:val="en-GB" w:eastAsia="hr-HR"/>
              </w:rPr>
              <w:t>secondary school</w:t>
            </w:r>
          </w:p>
        </w:tc>
        <w:tc>
          <w:tcPr>
            <w:tcW w:w="955" w:type="pct"/>
          </w:tcPr>
          <w:p w14:paraId="30E9AE17" w14:textId="51C7652F"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4,9</w:t>
            </w:r>
          </w:p>
        </w:tc>
        <w:tc>
          <w:tcPr>
            <w:tcW w:w="955" w:type="pct"/>
          </w:tcPr>
          <w:p w14:paraId="0FC86547" w14:textId="56A742F5"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66,3</w:t>
            </w:r>
          </w:p>
        </w:tc>
        <w:tc>
          <w:tcPr>
            <w:tcW w:w="955" w:type="pct"/>
          </w:tcPr>
          <w:p w14:paraId="15E1FBC2" w14:textId="7E4832AF"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16,1</w:t>
            </w:r>
          </w:p>
        </w:tc>
        <w:tc>
          <w:tcPr>
            <w:tcW w:w="956" w:type="pct"/>
          </w:tcPr>
          <w:p w14:paraId="19840657" w14:textId="34F1B984"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12,7</w:t>
            </w:r>
          </w:p>
        </w:tc>
      </w:tr>
      <w:tr w:rsidR="009A1FBB" w:rsidRPr="008A5532" w14:paraId="08BFDE45" w14:textId="77777777" w:rsidTr="009A1FBB">
        <w:tc>
          <w:tcPr>
            <w:tcW w:w="1179" w:type="pct"/>
          </w:tcPr>
          <w:p w14:paraId="3F64537C" w14:textId="77777777" w:rsidR="009A1FBB" w:rsidRPr="008A5532" w:rsidRDefault="009A1FBB"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955" w:type="pct"/>
          </w:tcPr>
          <w:p w14:paraId="06E38362" w14:textId="6981AB44"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w:t>
            </w:r>
          </w:p>
        </w:tc>
        <w:tc>
          <w:tcPr>
            <w:tcW w:w="955" w:type="pct"/>
          </w:tcPr>
          <w:p w14:paraId="6133F714" w14:textId="69C09CE6"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49,2</w:t>
            </w:r>
          </w:p>
        </w:tc>
        <w:tc>
          <w:tcPr>
            <w:tcW w:w="955" w:type="pct"/>
          </w:tcPr>
          <w:p w14:paraId="219AA81D" w14:textId="32CD50F8"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24,6</w:t>
            </w:r>
          </w:p>
        </w:tc>
        <w:tc>
          <w:tcPr>
            <w:tcW w:w="956" w:type="pct"/>
          </w:tcPr>
          <w:p w14:paraId="45301EF3" w14:textId="3866D7EB" w:rsidR="009A1FBB" w:rsidRPr="008A5532" w:rsidRDefault="006A4587"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24,6</w:t>
            </w:r>
          </w:p>
        </w:tc>
      </w:tr>
      <w:tr w:rsidR="0073484D" w:rsidRPr="008A5532" w14:paraId="60D53F7B" w14:textId="77777777" w:rsidTr="0073484D">
        <w:tc>
          <w:tcPr>
            <w:tcW w:w="1179" w:type="pct"/>
          </w:tcPr>
          <w:p w14:paraId="2ECD3DC6" w14:textId="40DD7AC6" w:rsidR="0073484D" w:rsidRPr="008A5532" w:rsidRDefault="0073484D" w:rsidP="009A1FBB">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father</w:t>
            </w:r>
          </w:p>
        </w:tc>
        <w:tc>
          <w:tcPr>
            <w:tcW w:w="3821" w:type="pct"/>
            <w:gridSpan w:val="4"/>
          </w:tcPr>
          <w:p w14:paraId="08785F34" w14:textId="7BE073AE" w:rsidR="0073484D" w:rsidRPr="008A5532" w:rsidRDefault="0073484D" w:rsidP="00A1681C">
            <w:pPr>
              <w:spacing w:before="120"/>
              <w:rPr>
                <w:rFonts w:ascii="Times New Roman" w:eastAsia="Times New Roman" w:hAnsi="Times New Roman" w:cs="Times New Roman"/>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w:t>
            </w:r>
            <w:r w:rsidR="00A1681C" w:rsidRPr="008A5532">
              <w:rPr>
                <w:rFonts w:ascii="Times New Roman" w:hAnsi="Times New Roman" w:cs="Times New Roman"/>
                <w:i/>
                <w:sz w:val="20"/>
                <w:szCs w:val="20"/>
                <w:lang w:val="en-GB"/>
              </w:rPr>
              <w:t>59,</w:t>
            </w:r>
            <w:r w:rsidR="00B85AA3" w:rsidRPr="008A5532">
              <w:rPr>
                <w:rFonts w:ascii="Times New Roman" w:hAnsi="Times New Roman" w:cs="Times New Roman"/>
                <w:i/>
                <w:sz w:val="20"/>
                <w:szCs w:val="20"/>
                <w:lang w:val="en-GB"/>
              </w:rPr>
              <w:t>85;</w:t>
            </w:r>
            <w:r w:rsidRPr="008A5532">
              <w:rPr>
                <w:rFonts w:ascii="Times New Roman" w:eastAsia="Times New Roman" w:hAnsi="Times New Roman" w:cs="Times New Roman"/>
                <w:i/>
                <w:color w:val="000000"/>
                <w:sz w:val="20"/>
                <w:szCs w:val="20"/>
                <w:lang w:val="en-GB" w:eastAsia="hr-HR"/>
              </w:rPr>
              <w:t xml:space="preserve"> df =</w:t>
            </w:r>
            <w:r w:rsidR="00A1681C" w:rsidRPr="008A5532">
              <w:rPr>
                <w:rFonts w:ascii="Times New Roman" w:eastAsia="Times New Roman" w:hAnsi="Times New Roman" w:cs="Times New Roman"/>
                <w:i/>
                <w:color w:val="000000"/>
                <w:sz w:val="20"/>
                <w:szCs w:val="20"/>
                <w:lang w:val="en-GB" w:eastAsia="hr-HR"/>
              </w:rPr>
              <w:t xml:space="preserve"> 9</w:t>
            </w:r>
            <w:r w:rsidRPr="008A5532">
              <w:rPr>
                <w:rFonts w:ascii="Times New Roman" w:eastAsia="Times New Roman" w:hAnsi="Times New Roman" w:cs="Times New Roman"/>
                <w:i/>
                <w:color w:val="000000"/>
                <w:sz w:val="20"/>
                <w:szCs w:val="20"/>
                <w:lang w:val="en-GB" w:eastAsia="hr-HR"/>
              </w:rPr>
              <w:t>; p =.000</w:t>
            </w:r>
          </w:p>
        </w:tc>
      </w:tr>
      <w:tr w:rsidR="009A1FBB" w:rsidRPr="008A5532" w14:paraId="4CA1F11B" w14:textId="77777777" w:rsidTr="009A1FBB">
        <w:tc>
          <w:tcPr>
            <w:tcW w:w="1179" w:type="pct"/>
          </w:tcPr>
          <w:p w14:paraId="792C0316" w14:textId="77777777" w:rsidR="009A1FBB" w:rsidRPr="008A5532" w:rsidRDefault="009A1FBB" w:rsidP="009A1FBB">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955" w:type="pct"/>
          </w:tcPr>
          <w:p w14:paraId="287F5D6D" w14:textId="0DC108CB" w:rsidR="009A1FBB" w:rsidRPr="008A5532" w:rsidRDefault="00526A62"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38,7</w:t>
            </w:r>
          </w:p>
        </w:tc>
        <w:tc>
          <w:tcPr>
            <w:tcW w:w="955" w:type="pct"/>
          </w:tcPr>
          <w:p w14:paraId="392FF0F2" w14:textId="35559457" w:rsidR="009A1FBB" w:rsidRPr="008A5532" w:rsidRDefault="00526A62"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48,4</w:t>
            </w:r>
          </w:p>
        </w:tc>
        <w:tc>
          <w:tcPr>
            <w:tcW w:w="955" w:type="pct"/>
          </w:tcPr>
          <w:p w14:paraId="7F3B3F4A" w14:textId="19115418" w:rsidR="009A1FBB" w:rsidRPr="008A5532" w:rsidRDefault="00526A62"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9,7</w:t>
            </w:r>
          </w:p>
        </w:tc>
        <w:tc>
          <w:tcPr>
            <w:tcW w:w="956" w:type="pct"/>
          </w:tcPr>
          <w:p w14:paraId="1EF7EFBF" w14:textId="1D0F93A9" w:rsidR="009A1FBB" w:rsidRPr="008A5532" w:rsidRDefault="00526A62" w:rsidP="009A1FBB">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3,2</w:t>
            </w:r>
          </w:p>
        </w:tc>
      </w:tr>
      <w:tr w:rsidR="009A1FBB" w:rsidRPr="008A5532" w14:paraId="13912C8E" w14:textId="77777777" w:rsidTr="009A1FBB">
        <w:tc>
          <w:tcPr>
            <w:tcW w:w="1179" w:type="pct"/>
          </w:tcPr>
          <w:p w14:paraId="7BAB7BEF" w14:textId="354F4DBC" w:rsidR="009A1FBB" w:rsidRPr="008A5532" w:rsidRDefault="009A1FBB" w:rsidP="009A1FBB">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055DD3"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955" w:type="pct"/>
          </w:tcPr>
          <w:p w14:paraId="7CBE8BF0" w14:textId="417B1DA0" w:rsidR="009A1FBB" w:rsidRPr="008A5532" w:rsidRDefault="00526A62" w:rsidP="002569BA">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18,8</w:t>
            </w:r>
          </w:p>
        </w:tc>
        <w:tc>
          <w:tcPr>
            <w:tcW w:w="955" w:type="pct"/>
          </w:tcPr>
          <w:p w14:paraId="350B69CE" w14:textId="2F28AE90" w:rsidR="009A1FBB" w:rsidRPr="008A5532" w:rsidRDefault="00526A62" w:rsidP="002569BA">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56,4</w:t>
            </w:r>
          </w:p>
        </w:tc>
        <w:tc>
          <w:tcPr>
            <w:tcW w:w="955" w:type="pct"/>
          </w:tcPr>
          <w:p w14:paraId="11E6C1CE" w14:textId="48D3CCE6" w:rsidR="009A1FBB" w:rsidRPr="008A5532" w:rsidRDefault="00526A62" w:rsidP="002569BA">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13,3</w:t>
            </w:r>
          </w:p>
        </w:tc>
        <w:tc>
          <w:tcPr>
            <w:tcW w:w="956" w:type="pct"/>
          </w:tcPr>
          <w:p w14:paraId="5CA5B7A1" w14:textId="79A06FAA" w:rsidR="009A1FBB" w:rsidRPr="008A5532" w:rsidRDefault="00526A62" w:rsidP="002569BA">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11,5</w:t>
            </w:r>
          </w:p>
        </w:tc>
      </w:tr>
      <w:tr w:rsidR="009A1FBB" w:rsidRPr="008A5532" w14:paraId="2BDA1783" w14:textId="77777777" w:rsidTr="009A1FBB">
        <w:tc>
          <w:tcPr>
            <w:tcW w:w="1179" w:type="pct"/>
          </w:tcPr>
          <w:p w14:paraId="4366EEAB" w14:textId="3E65E536" w:rsidR="009A1FBB" w:rsidRPr="008A5532" w:rsidRDefault="009A1FBB" w:rsidP="009A1FBB">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055DD3"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955" w:type="pct"/>
          </w:tcPr>
          <w:p w14:paraId="5EDF00F8" w14:textId="2B2C60B6"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7,4</w:t>
            </w:r>
          </w:p>
        </w:tc>
        <w:tc>
          <w:tcPr>
            <w:tcW w:w="955" w:type="pct"/>
          </w:tcPr>
          <w:p w14:paraId="2C3504AF" w14:textId="46BDA5CD"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64,4</w:t>
            </w:r>
          </w:p>
        </w:tc>
        <w:tc>
          <w:tcPr>
            <w:tcW w:w="955" w:type="pct"/>
          </w:tcPr>
          <w:p w14:paraId="09017835" w14:textId="00686588"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16,0</w:t>
            </w:r>
          </w:p>
        </w:tc>
        <w:tc>
          <w:tcPr>
            <w:tcW w:w="956" w:type="pct"/>
          </w:tcPr>
          <w:p w14:paraId="186D396F" w14:textId="1AE8D295"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12,3</w:t>
            </w:r>
          </w:p>
        </w:tc>
      </w:tr>
      <w:tr w:rsidR="009A1FBB" w:rsidRPr="008A5532" w14:paraId="1905DF25" w14:textId="77777777" w:rsidTr="009A1FBB">
        <w:tc>
          <w:tcPr>
            <w:tcW w:w="1179" w:type="pct"/>
          </w:tcPr>
          <w:p w14:paraId="68C4BA54" w14:textId="77777777" w:rsidR="009A1FBB" w:rsidRPr="008A5532" w:rsidRDefault="009A1FBB" w:rsidP="009A1FBB">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955" w:type="pct"/>
          </w:tcPr>
          <w:p w14:paraId="5E2D1C21" w14:textId="6086FAEF"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3,1</w:t>
            </w:r>
          </w:p>
        </w:tc>
        <w:tc>
          <w:tcPr>
            <w:tcW w:w="955" w:type="pct"/>
          </w:tcPr>
          <w:p w14:paraId="039D023F" w14:textId="748E7AFE"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48,1</w:t>
            </w:r>
          </w:p>
        </w:tc>
        <w:tc>
          <w:tcPr>
            <w:tcW w:w="955" w:type="pct"/>
          </w:tcPr>
          <w:p w14:paraId="396BDFB6" w14:textId="400BBAF1"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23,3</w:t>
            </w:r>
          </w:p>
        </w:tc>
        <w:tc>
          <w:tcPr>
            <w:tcW w:w="956" w:type="pct"/>
          </w:tcPr>
          <w:p w14:paraId="7A722520" w14:textId="70E3617D" w:rsidR="009A1FBB" w:rsidRPr="008A5532" w:rsidRDefault="00526A62" w:rsidP="009A1FBB">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25,6</w:t>
            </w:r>
          </w:p>
        </w:tc>
      </w:tr>
      <w:tr w:rsidR="009A1FBB" w:rsidRPr="008A5532" w14:paraId="1B48B173" w14:textId="77777777" w:rsidTr="009A1FBB">
        <w:tc>
          <w:tcPr>
            <w:tcW w:w="1179" w:type="pct"/>
          </w:tcPr>
          <w:p w14:paraId="114E4824" w14:textId="23B69429" w:rsidR="009A1FBB" w:rsidRPr="008A5532" w:rsidRDefault="009A1FBB" w:rsidP="009A1FBB">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Total</w:t>
            </w:r>
          </w:p>
        </w:tc>
        <w:tc>
          <w:tcPr>
            <w:tcW w:w="955" w:type="pct"/>
          </w:tcPr>
          <w:p w14:paraId="03323B50" w14:textId="26E7DAFC" w:rsidR="009A1FBB" w:rsidRPr="008A5532" w:rsidRDefault="005A257B" w:rsidP="009A1FBB">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11,9</w:t>
            </w:r>
          </w:p>
        </w:tc>
        <w:tc>
          <w:tcPr>
            <w:tcW w:w="955" w:type="pct"/>
          </w:tcPr>
          <w:p w14:paraId="391A2250" w14:textId="27C8CEB7" w:rsidR="009A1FBB" w:rsidRPr="008A5532" w:rsidRDefault="005A257B" w:rsidP="009A1FBB">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56,8</w:t>
            </w:r>
          </w:p>
        </w:tc>
        <w:tc>
          <w:tcPr>
            <w:tcW w:w="955" w:type="pct"/>
          </w:tcPr>
          <w:p w14:paraId="3AA31E06" w14:textId="5DAEFBCD" w:rsidR="009A1FBB" w:rsidRPr="008A5532" w:rsidRDefault="005A257B" w:rsidP="009A1FBB">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16,4</w:t>
            </w:r>
          </w:p>
        </w:tc>
        <w:tc>
          <w:tcPr>
            <w:tcW w:w="956" w:type="pct"/>
          </w:tcPr>
          <w:p w14:paraId="1EC3972F" w14:textId="1CFEBF97" w:rsidR="009A1FBB" w:rsidRPr="008A5532" w:rsidRDefault="005A257B" w:rsidP="009A1FBB">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14,9</w:t>
            </w:r>
          </w:p>
        </w:tc>
      </w:tr>
    </w:tbl>
    <w:p w14:paraId="17567886" w14:textId="77777777" w:rsidR="00067572" w:rsidRPr="008A5532" w:rsidRDefault="00067572" w:rsidP="00A27E81">
      <w:pPr>
        <w:autoSpaceDE w:val="0"/>
        <w:autoSpaceDN w:val="0"/>
        <w:adjustRightInd w:val="0"/>
        <w:spacing w:after="120" w:line="480" w:lineRule="auto"/>
        <w:jc w:val="both"/>
        <w:rPr>
          <w:rFonts w:ascii="Times New Roman" w:hAnsi="Times New Roman" w:cs="Times New Roman"/>
          <w:sz w:val="24"/>
          <w:szCs w:val="24"/>
          <w:lang w:val="en-GB" w:eastAsia="hr-HR"/>
        </w:rPr>
      </w:pPr>
    </w:p>
    <w:p w14:paraId="54B5838A" w14:textId="7D6932C0" w:rsidR="00FB0505" w:rsidRPr="008A5532" w:rsidRDefault="00BF17E7" w:rsidP="00A27E81">
      <w:pPr>
        <w:autoSpaceDE w:val="0"/>
        <w:autoSpaceDN w:val="0"/>
        <w:adjustRightInd w:val="0"/>
        <w:spacing w:after="120" w:line="480" w:lineRule="auto"/>
        <w:jc w:val="both"/>
        <w:rPr>
          <w:rFonts w:ascii="Times New Roman" w:hAnsi="Times New Roman" w:cs="Times New Roman"/>
          <w:sz w:val="24"/>
          <w:szCs w:val="24"/>
          <w:lang w:val="en-GB" w:eastAsia="hr-HR"/>
        </w:rPr>
      </w:pPr>
      <w:r w:rsidRPr="008A5532">
        <w:rPr>
          <w:rFonts w:ascii="Times New Roman" w:hAnsi="Times New Roman" w:cs="Times New Roman"/>
          <w:sz w:val="24"/>
          <w:szCs w:val="24"/>
          <w:lang w:val="en-GB" w:eastAsia="hr-HR"/>
        </w:rPr>
        <w:t>R</w:t>
      </w:r>
      <w:r w:rsidR="00DD7DDB" w:rsidRPr="008A5532">
        <w:rPr>
          <w:rFonts w:ascii="Times New Roman" w:hAnsi="Times New Roman" w:cs="Times New Roman"/>
          <w:sz w:val="24"/>
          <w:szCs w:val="24"/>
          <w:lang w:val="en-GB" w:eastAsia="hr-HR"/>
        </w:rPr>
        <w:t>egarding the age, there are two</w:t>
      </w:r>
      <w:r w:rsidRPr="008A5532">
        <w:rPr>
          <w:rFonts w:ascii="Times New Roman" w:hAnsi="Times New Roman" w:cs="Times New Roman"/>
          <w:sz w:val="24"/>
          <w:szCs w:val="24"/>
          <w:lang w:val="en-GB" w:eastAsia="hr-HR"/>
        </w:rPr>
        <w:t xml:space="preserve"> major findings: 1) educational attainment </w:t>
      </w:r>
      <w:r w:rsidR="008A5532" w:rsidRPr="008A5532">
        <w:rPr>
          <w:rFonts w:ascii="Times New Roman" w:hAnsi="Times New Roman" w:cs="Times New Roman"/>
          <w:sz w:val="24"/>
          <w:szCs w:val="24"/>
          <w:lang w:val="en-GB" w:eastAsia="hr-HR"/>
        </w:rPr>
        <w:t>increases</w:t>
      </w:r>
      <w:r w:rsidRPr="008A5532">
        <w:rPr>
          <w:rFonts w:ascii="Times New Roman" w:hAnsi="Times New Roman" w:cs="Times New Roman"/>
          <w:sz w:val="24"/>
          <w:szCs w:val="24"/>
          <w:lang w:val="en-GB" w:eastAsia="hr-HR"/>
        </w:rPr>
        <w:t xml:space="preserve"> with age</w:t>
      </w:r>
      <w:r w:rsidR="00DD7DDB" w:rsidRPr="008A5532">
        <w:rPr>
          <w:rFonts w:ascii="Times New Roman" w:hAnsi="Times New Roman" w:cs="Times New Roman"/>
          <w:sz w:val="24"/>
          <w:szCs w:val="24"/>
          <w:lang w:val="en-GB" w:eastAsia="hr-HR"/>
        </w:rPr>
        <w:t xml:space="preserve"> and</w:t>
      </w:r>
      <w:r w:rsidRPr="008A5532">
        <w:rPr>
          <w:rFonts w:ascii="Times New Roman" w:hAnsi="Times New Roman" w:cs="Times New Roman"/>
          <w:sz w:val="24"/>
          <w:szCs w:val="24"/>
          <w:lang w:val="en-GB" w:eastAsia="hr-HR"/>
        </w:rPr>
        <w:t xml:space="preserve"> 2) </w:t>
      </w:r>
      <w:r w:rsidR="00B85AA3">
        <w:rPr>
          <w:rFonts w:ascii="Times New Roman" w:hAnsi="Times New Roman" w:cs="Times New Roman"/>
          <w:sz w:val="24"/>
          <w:szCs w:val="24"/>
          <w:lang w:val="en-GB" w:eastAsia="hr-HR"/>
        </w:rPr>
        <w:t>the proportion</w:t>
      </w:r>
      <w:r w:rsidRPr="008A5532">
        <w:rPr>
          <w:rFonts w:ascii="Times New Roman" w:hAnsi="Times New Roman" w:cs="Times New Roman"/>
          <w:sz w:val="24"/>
          <w:szCs w:val="24"/>
          <w:lang w:val="en-GB" w:eastAsia="hr-HR"/>
        </w:rPr>
        <w:t xml:space="preserve"> of young women with vocational or technical upper-secondary school </w:t>
      </w:r>
      <w:r w:rsidR="00B85AA3">
        <w:rPr>
          <w:rFonts w:ascii="Times New Roman" w:hAnsi="Times New Roman" w:cs="Times New Roman"/>
          <w:sz w:val="24"/>
          <w:szCs w:val="24"/>
          <w:lang w:val="en-GB" w:eastAsia="hr-HR"/>
        </w:rPr>
        <w:t xml:space="preserve">education </w:t>
      </w:r>
      <w:r w:rsidRPr="008A5532">
        <w:rPr>
          <w:rFonts w:ascii="Times New Roman" w:hAnsi="Times New Roman" w:cs="Times New Roman"/>
          <w:sz w:val="24"/>
          <w:szCs w:val="24"/>
          <w:lang w:val="en-GB" w:eastAsia="hr-HR"/>
        </w:rPr>
        <w:t xml:space="preserve">decreases with age, which is </w:t>
      </w:r>
      <w:r w:rsidR="00955280" w:rsidRPr="008A5532">
        <w:rPr>
          <w:rFonts w:ascii="Times New Roman" w:hAnsi="Times New Roman" w:cs="Times New Roman"/>
          <w:sz w:val="24"/>
          <w:szCs w:val="24"/>
          <w:lang w:val="en-GB" w:eastAsia="hr-HR"/>
        </w:rPr>
        <w:t xml:space="preserve">in line with the data on </w:t>
      </w:r>
      <w:r w:rsidR="00B85AA3">
        <w:rPr>
          <w:rFonts w:ascii="Times New Roman" w:hAnsi="Times New Roman" w:cs="Times New Roman"/>
          <w:sz w:val="24"/>
          <w:szCs w:val="24"/>
          <w:lang w:val="en-GB" w:eastAsia="hr-HR"/>
        </w:rPr>
        <w:t>reduced</w:t>
      </w:r>
      <w:r w:rsidR="00B85AA3" w:rsidRPr="008A5532">
        <w:rPr>
          <w:rFonts w:ascii="Times New Roman" w:hAnsi="Times New Roman" w:cs="Times New Roman"/>
          <w:sz w:val="24"/>
          <w:szCs w:val="24"/>
          <w:lang w:val="en-GB" w:eastAsia="hr-HR"/>
        </w:rPr>
        <w:t xml:space="preserve"> </w:t>
      </w:r>
      <w:r w:rsidR="00955280" w:rsidRPr="008A5532">
        <w:rPr>
          <w:rFonts w:ascii="Times New Roman" w:hAnsi="Times New Roman" w:cs="Times New Roman"/>
          <w:sz w:val="24"/>
          <w:szCs w:val="24"/>
          <w:lang w:val="en-GB" w:eastAsia="hr-HR"/>
        </w:rPr>
        <w:t>number</w:t>
      </w:r>
      <w:r w:rsidR="00B85AA3">
        <w:rPr>
          <w:rFonts w:ascii="Times New Roman" w:hAnsi="Times New Roman" w:cs="Times New Roman"/>
          <w:sz w:val="24"/>
          <w:szCs w:val="24"/>
          <w:lang w:val="en-GB" w:eastAsia="hr-HR"/>
        </w:rPr>
        <w:t>s</w:t>
      </w:r>
      <w:r w:rsidR="00955280" w:rsidRPr="008A5532">
        <w:rPr>
          <w:rFonts w:ascii="Times New Roman" w:hAnsi="Times New Roman" w:cs="Times New Roman"/>
          <w:sz w:val="24"/>
          <w:szCs w:val="24"/>
          <w:lang w:val="en-GB" w:eastAsia="hr-HR"/>
        </w:rPr>
        <w:t xml:space="preserve"> of new</w:t>
      </w:r>
      <w:r w:rsidR="00B85AA3">
        <w:rPr>
          <w:rFonts w:ascii="Times New Roman" w:hAnsi="Times New Roman" w:cs="Times New Roman"/>
          <w:sz w:val="24"/>
          <w:szCs w:val="24"/>
          <w:lang w:val="en-GB" w:eastAsia="hr-HR"/>
        </w:rPr>
        <w:t xml:space="preserve"> </w:t>
      </w:r>
      <w:r w:rsidR="00955280" w:rsidRPr="008A5532">
        <w:rPr>
          <w:rFonts w:ascii="Times New Roman" w:hAnsi="Times New Roman" w:cs="Times New Roman"/>
          <w:sz w:val="24"/>
          <w:szCs w:val="24"/>
          <w:lang w:val="en-GB" w:eastAsia="hr-HR"/>
        </w:rPr>
        <w:t>enrolments in the upper-secondary vocational or technical schools</w:t>
      </w:r>
      <w:r w:rsidR="00955280" w:rsidRPr="008A5532">
        <w:rPr>
          <w:rStyle w:val="EndnoteReference"/>
          <w:rFonts w:ascii="Times New Roman" w:hAnsi="Times New Roman" w:cs="Times New Roman"/>
          <w:sz w:val="24"/>
          <w:szCs w:val="24"/>
          <w:lang w:val="en-GB" w:eastAsia="hr-HR"/>
        </w:rPr>
        <w:endnoteReference w:id="10"/>
      </w:r>
      <w:r w:rsidR="00DD7DDB" w:rsidRPr="008A5532">
        <w:rPr>
          <w:rFonts w:ascii="Times New Roman" w:hAnsi="Times New Roman" w:cs="Times New Roman"/>
          <w:sz w:val="24"/>
          <w:szCs w:val="24"/>
          <w:lang w:val="en-GB" w:eastAsia="hr-HR"/>
        </w:rPr>
        <w:t xml:space="preserve">. </w:t>
      </w:r>
      <w:r w:rsidR="00B85AA3">
        <w:rPr>
          <w:rFonts w:ascii="Times New Roman" w:hAnsi="Times New Roman" w:cs="Times New Roman"/>
          <w:sz w:val="24"/>
          <w:szCs w:val="24"/>
          <w:lang w:val="en-GB" w:eastAsia="hr-HR"/>
        </w:rPr>
        <w:t>The e</w:t>
      </w:r>
      <w:r w:rsidR="00B12C29" w:rsidRPr="008A5532">
        <w:rPr>
          <w:rFonts w:ascii="Times New Roman" w:hAnsi="Times New Roman" w:cs="Times New Roman"/>
          <w:sz w:val="24"/>
          <w:szCs w:val="24"/>
          <w:lang w:val="en-GB" w:eastAsia="hr-HR"/>
        </w:rPr>
        <w:t>ducational degree of young women is statistically significantly related to the parental educational attainment, showing disproportionate educational chances of women coming from different social background</w:t>
      </w:r>
      <w:r w:rsidR="00B85AA3">
        <w:rPr>
          <w:rFonts w:ascii="Times New Roman" w:hAnsi="Times New Roman" w:cs="Times New Roman"/>
          <w:sz w:val="24"/>
          <w:szCs w:val="24"/>
          <w:lang w:val="en-GB" w:eastAsia="hr-HR"/>
        </w:rPr>
        <w:t>s</w:t>
      </w:r>
      <w:r w:rsidR="00B12C29" w:rsidRPr="008A5532">
        <w:rPr>
          <w:rFonts w:ascii="Times New Roman" w:hAnsi="Times New Roman" w:cs="Times New Roman"/>
          <w:sz w:val="24"/>
          <w:szCs w:val="24"/>
          <w:lang w:val="en-GB" w:eastAsia="hr-HR"/>
        </w:rPr>
        <w:t xml:space="preserve">. The most striking difference – the one between </w:t>
      </w:r>
      <w:r w:rsidR="008A5532" w:rsidRPr="008A5532">
        <w:rPr>
          <w:rFonts w:ascii="Times New Roman" w:hAnsi="Times New Roman" w:cs="Times New Roman"/>
          <w:sz w:val="24"/>
          <w:szCs w:val="24"/>
          <w:lang w:val="en-GB" w:eastAsia="hr-HR"/>
        </w:rPr>
        <w:t>fraternal</w:t>
      </w:r>
      <w:r w:rsidR="00B12C29" w:rsidRPr="008A5532">
        <w:rPr>
          <w:rFonts w:ascii="Times New Roman" w:hAnsi="Times New Roman" w:cs="Times New Roman"/>
          <w:sz w:val="24"/>
          <w:szCs w:val="24"/>
          <w:lang w:val="en-GB" w:eastAsia="hr-HR"/>
        </w:rPr>
        <w:t xml:space="preserve"> educational attainment and educational degree of the female respondents – register</w:t>
      </w:r>
      <w:r w:rsidR="008621A8" w:rsidRPr="008A5532">
        <w:rPr>
          <w:rFonts w:ascii="Times New Roman" w:hAnsi="Times New Roman" w:cs="Times New Roman"/>
          <w:sz w:val="24"/>
          <w:szCs w:val="24"/>
          <w:lang w:val="en-GB" w:eastAsia="hr-HR"/>
        </w:rPr>
        <w:t>ed</w:t>
      </w:r>
      <w:r w:rsidR="00B12C29" w:rsidRPr="008A5532">
        <w:rPr>
          <w:rFonts w:ascii="Times New Roman" w:hAnsi="Times New Roman" w:cs="Times New Roman"/>
          <w:sz w:val="24"/>
          <w:szCs w:val="24"/>
          <w:lang w:val="en-GB" w:eastAsia="hr-HR"/>
        </w:rPr>
        <w:t xml:space="preserve"> only 3,2 percent of young women </w:t>
      </w:r>
      <w:r w:rsidR="00B85AA3">
        <w:rPr>
          <w:rFonts w:ascii="Times New Roman" w:hAnsi="Times New Roman" w:cs="Times New Roman"/>
          <w:sz w:val="24"/>
          <w:szCs w:val="24"/>
          <w:lang w:val="en-GB" w:eastAsia="hr-HR"/>
        </w:rPr>
        <w:t xml:space="preserve">with a </w:t>
      </w:r>
      <w:r w:rsidR="00B85AA3" w:rsidRPr="008A5532">
        <w:rPr>
          <w:rFonts w:ascii="Times New Roman" w:hAnsi="Times New Roman" w:cs="Times New Roman"/>
          <w:sz w:val="24"/>
          <w:szCs w:val="24"/>
          <w:lang w:val="en-GB" w:eastAsia="hr-HR"/>
        </w:rPr>
        <w:t>higher</w:t>
      </w:r>
      <w:r w:rsidR="00B12C29" w:rsidRPr="008A5532">
        <w:rPr>
          <w:rFonts w:ascii="Times New Roman" w:hAnsi="Times New Roman" w:cs="Times New Roman"/>
          <w:sz w:val="24"/>
          <w:szCs w:val="24"/>
          <w:lang w:val="en-GB" w:eastAsia="hr-HR"/>
        </w:rPr>
        <w:t xml:space="preserve"> than BA degree </w:t>
      </w:r>
      <w:r w:rsidR="008621A8" w:rsidRPr="008A5532">
        <w:rPr>
          <w:rFonts w:ascii="Times New Roman" w:hAnsi="Times New Roman" w:cs="Times New Roman"/>
          <w:sz w:val="24"/>
          <w:szCs w:val="24"/>
          <w:lang w:val="en-GB" w:eastAsia="hr-HR"/>
        </w:rPr>
        <w:t>descending from fathers with only</w:t>
      </w:r>
      <w:r w:rsidR="00B85AA3">
        <w:rPr>
          <w:rFonts w:ascii="Times New Roman" w:hAnsi="Times New Roman" w:cs="Times New Roman"/>
          <w:sz w:val="24"/>
          <w:szCs w:val="24"/>
          <w:lang w:val="en-GB" w:eastAsia="hr-HR"/>
        </w:rPr>
        <w:t xml:space="preserve"> a</w:t>
      </w:r>
      <w:r w:rsidR="008621A8" w:rsidRPr="008A5532">
        <w:rPr>
          <w:rFonts w:ascii="Times New Roman" w:hAnsi="Times New Roman" w:cs="Times New Roman"/>
          <w:sz w:val="24"/>
          <w:szCs w:val="24"/>
          <w:lang w:val="en-GB" w:eastAsia="hr-HR"/>
        </w:rPr>
        <w:t xml:space="preserve"> primary education </w:t>
      </w:r>
      <w:r w:rsidR="008621A8" w:rsidRPr="008A5532">
        <w:rPr>
          <w:rFonts w:ascii="Times New Roman" w:hAnsi="Times New Roman" w:cs="Times New Roman"/>
          <w:i/>
          <w:sz w:val="24"/>
          <w:szCs w:val="24"/>
          <w:lang w:val="en-GB" w:eastAsia="hr-HR"/>
        </w:rPr>
        <w:t xml:space="preserve">vs </w:t>
      </w:r>
      <w:r w:rsidR="008621A8" w:rsidRPr="008A5532">
        <w:rPr>
          <w:rFonts w:ascii="Times New Roman" w:hAnsi="Times New Roman" w:cs="Times New Roman"/>
          <w:sz w:val="24"/>
          <w:szCs w:val="24"/>
          <w:lang w:val="en-GB" w:eastAsia="hr-HR"/>
        </w:rPr>
        <w:t xml:space="preserve">25,6 percent of young women with the highest degree whose </w:t>
      </w:r>
      <w:r w:rsidR="00632833">
        <w:rPr>
          <w:rFonts w:ascii="Times New Roman" w:hAnsi="Times New Roman" w:cs="Times New Roman"/>
          <w:sz w:val="24"/>
          <w:szCs w:val="24"/>
          <w:lang w:val="en-GB" w:eastAsia="hr-HR"/>
        </w:rPr>
        <w:t>fathers had a corresponding education</w:t>
      </w:r>
      <w:r w:rsidR="0087664B" w:rsidRPr="008A5532">
        <w:rPr>
          <w:rFonts w:ascii="Times New Roman" w:hAnsi="Times New Roman" w:cs="Times New Roman"/>
          <w:sz w:val="24"/>
          <w:szCs w:val="24"/>
          <w:lang w:val="en-GB" w:eastAsia="hr-HR"/>
        </w:rPr>
        <w:t>.</w:t>
      </w:r>
      <w:r w:rsidR="00E94356" w:rsidRPr="008A5532">
        <w:rPr>
          <w:rFonts w:ascii="Times New Roman" w:hAnsi="Times New Roman" w:cs="Times New Roman"/>
          <w:sz w:val="24"/>
          <w:szCs w:val="24"/>
          <w:lang w:val="en-GB" w:eastAsia="hr-HR"/>
        </w:rPr>
        <w:t xml:space="preserve"> </w:t>
      </w:r>
      <w:r w:rsidR="008161C4" w:rsidRPr="008A5532">
        <w:rPr>
          <w:rFonts w:ascii="Times New Roman" w:hAnsi="Times New Roman" w:cs="Times New Roman"/>
          <w:sz w:val="24"/>
          <w:szCs w:val="24"/>
          <w:lang w:val="en-GB" w:eastAsia="hr-HR"/>
        </w:rPr>
        <w:t xml:space="preserve">The analyses showed that young </w:t>
      </w:r>
      <w:r w:rsidR="006253A7" w:rsidRPr="008A5532">
        <w:rPr>
          <w:rFonts w:ascii="Times New Roman" w:hAnsi="Times New Roman" w:cs="Times New Roman"/>
          <w:sz w:val="24"/>
          <w:szCs w:val="24"/>
          <w:lang w:val="en-GB" w:eastAsia="hr-HR"/>
        </w:rPr>
        <w:t>men’s</w:t>
      </w:r>
      <w:r w:rsidR="008161C4" w:rsidRPr="008A5532">
        <w:rPr>
          <w:rFonts w:ascii="Times New Roman" w:hAnsi="Times New Roman" w:cs="Times New Roman"/>
          <w:sz w:val="24"/>
          <w:szCs w:val="24"/>
          <w:lang w:val="en-GB" w:eastAsia="hr-HR"/>
        </w:rPr>
        <w:t xml:space="preserve"> educational attainment was also influenced by t</w:t>
      </w:r>
      <w:r w:rsidR="0029345E" w:rsidRPr="008A5532">
        <w:rPr>
          <w:rFonts w:ascii="Times New Roman" w:hAnsi="Times New Roman" w:cs="Times New Roman"/>
          <w:sz w:val="24"/>
          <w:szCs w:val="24"/>
          <w:lang w:val="en-GB" w:eastAsia="hr-HR"/>
        </w:rPr>
        <w:t xml:space="preserve">he </w:t>
      </w:r>
      <w:r w:rsidR="008161C4" w:rsidRPr="008A5532">
        <w:rPr>
          <w:rFonts w:ascii="Times New Roman" w:hAnsi="Times New Roman" w:cs="Times New Roman"/>
          <w:sz w:val="24"/>
          <w:szCs w:val="24"/>
          <w:lang w:val="en-GB" w:eastAsia="hr-HR"/>
        </w:rPr>
        <w:lastRenderedPageBreak/>
        <w:t>sociodemographic variables</w:t>
      </w:r>
      <w:r w:rsidR="0029345E" w:rsidRPr="008A5532">
        <w:rPr>
          <w:rFonts w:ascii="Times New Roman" w:hAnsi="Times New Roman" w:cs="Times New Roman"/>
          <w:sz w:val="24"/>
          <w:szCs w:val="24"/>
          <w:lang w:val="en-GB" w:eastAsia="hr-HR"/>
        </w:rPr>
        <w:t xml:space="preserve"> presented in Table 1</w:t>
      </w:r>
      <w:r w:rsidR="008161C4" w:rsidRPr="008A5532">
        <w:rPr>
          <w:rFonts w:ascii="Times New Roman" w:hAnsi="Times New Roman" w:cs="Times New Roman"/>
          <w:sz w:val="24"/>
          <w:szCs w:val="24"/>
          <w:lang w:val="en-GB" w:eastAsia="hr-HR"/>
        </w:rPr>
        <w:t xml:space="preserve">, so there is no significant difference between young women and young men in this regard. </w:t>
      </w:r>
      <w:r w:rsidR="00A27E81" w:rsidRPr="008A5532">
        <w:rPr>
          <w:rFonts w:ascii="Times New Roman" w:hAnsi="Times New Roman" w:cs="Times New Roman"/>
          <w:sz w:val="24"/>
          <w:szCs w:val="24"/>
          <w:lang w:val="en-GB" w:eastAsia="hr-HR"/>
        </w:rPr>
        <w:t>These findings are supported</w:t>
      </w:r>
      <w:r w:rsidR="00A7610D">
        <w:rPr>
          <w:rFonts w:ascii="Times New Roman" w:hAnsi="Times New Roman" w:cs="Times New Roman"/>
          <w:sz w:val="24"/>
          <w:szCs w:val="24"/>
          <w:lang w:val="en-GB" w:eastAsia="hr-HR"/>
        </w:rPr>
        <w:t xml:space="preserve"> by the previous studies on</w:t>
      </w:r>
      <w:r w:rsidR="00A27E81" w:rsidRPr="008A5532">
        <w:rPr>
          <w:rFonts w:ascii="Times New Roman" w:hAnsi="Times New Roman" w:cs="Times New Roman"/>
          <w:sz w:val="24"/>
          <w:szCs w:val="24"/>
          <w:lang w:val="en-GB" w:eastAsia="hr-HR"/>
        </w:rPr>
        <w:t xml:space="preserve"> social mobility in Croatia (Matković 2011; Potočnik 2011, 2014; Hodžić 2014; </w:t>
      </w:r>
      <w:r w:rsidR="009C4C03" w:rsidRPr="008A5532">
        <w:rPr>
          <w:rFonts w:ascii="Times New Roman" w:hAnsi="Times New Roman" w:cs="Times New Roman"/>
          <w:sz w:val="24"/>
          <w:szCs w:val="24"/>
          <w:lang w:val="en-GB" w:eastAsia="hr-HR"/>
        </w:rPr>
        <w:t>Baranović</w:t>
      </w:r>
      <w:r w:rsidR="00A27E81" w:rsidRPr="008A5532">
        <w:rPr>
          <w:rFonts w:ascii="Times New Roman" w:hAnsi="Times New Roman" w:cs="Times New Roman"/>
          <w:sz w:val="24"/>
          <w:szCs w:val="24"/>
          <w:lang w:val="en-GB" w:eastAsia="hr-HR"/>
        </w:rPr>
        <w:t xml:space="preserve"> 2015). </w:t>
      </w:r>
    </w:p>
    <w:p w14:paraId="0CEAC32F" w14:textId="1DD321BB" w:rsidR="00844F09" w:rsidRPr="008A5532" w:rsidRDefault="00B85AA3" w:rsidP="00844F0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844F09" w:rsidRPr="008A5532">
        <w:rPr>
          <w:rFonts w:ascii="Times New Roman" w:hAnsi="Times New Roman" w:cs="Times New Roman"/>
          <w:sz w:val="24"/>
          <w:szCs w:val="24"/>
          <w:lang w:val="en-GB"/>
        </w:rPr>
        <w:t xml:space="preserve">otential for higher educational attainment is also indicated by educational aspirations (Figure 2), which in </w:t>
      </w:r>
      <w:r>
        <w:rPr>
          <w:rFonts w:ascii="Times New Roman" w:hAnsi="Times New Roman" w:cs="Times New Roman"/>
          <w:sz w:val="24"/>
          <w:szCs w:val="24"/>
          <w:lang w:val="en-GB"/>
        </w:rPr>
        <w:t>the</w:t>
      </w:r>
      <w:r w:rsidR="00844F09" w:rsidRPr="008A5532">
        <w:rPr>
          <w:rFonts w:ascii="Times New Roman" w:hAnsi="Times New Roman" w:cs="Times New Roman"/>
          <w:sz w:val="24"/>
          <w:szCs w:val="24"/>
          <w:lang w:val="en-GB"/>
        </w:rPr>
        <w:t xml:space="preserve"> case of Croatian yo</w:t>
      </w:r>
      <w:r w:rsidR="00A7610D">
        <w:rPr>
          <w:rFonts w:ascii="Times New Roman" w:hAnsi="Times New Roman" w:cs="Times New Roman"/>
          <w:sz w:val="24"/>
          <w:szCs w:val="24"/>
          <w:lang w:val="en-GB"/>
        </w:rPr>
        <w:t>uth aged 20-29 show</w:t>
      </w:r>
      <w:r w:rsidR="00844F09" w:rsidRPr="008A5532">
        <w:rPr>
          <w:rFonts w:ascii="Times New Roman" w:hAnsi="Times New Roman" w:cs="Times New Roman"/>
          <w:sz w:val="24"/>
          <w:szCs w:val="24"/>
          <w:lang w:val="en-GB"/>
        </w:rPr>
        <w:t xml:space="preserve"> that young women on average have higher educational aspirations than their </w:t>
      </w:r>
      <w:r w:rsidR="009D2757" w:rsidRPr="008A5532">
        <w:rPr>
          <w:rFonts w:ascii="Times New Roman" w:hAnsi="Times New Roman" w:cs="Times New Roman"/>
          <w:sz w:val="24"/>
          <w:szCs w:val="24"/>
          <w:lang w:val="en-GB"/>
        </w:rPr>
        <w:t xml:space="preserve">male </w:t>
      </w:r>
      <w:r w:rsidR="00844F09" w:rsidRPr="008A5532">
        <w:rPr>
          <w:rFonts w:ascii="Times New Roman" w:hAnsi="Times New Roman" w:cs="Times New Roman"/>
          <w:sz w:val="24"/>
          <w:szCs w:val="24"/>
          <w:lang w:val="en-GB"/>
        </w:rPr>
        <w:t xml:space="preserve">peers. </w:t>
      </w:r>
    </w:p>
    <w:p w14:paraId="2DC79B3B" w14:textId="77777777" w:rsidR="00844F09" w:rsidRPr="008A5532" w:rsidRDefault="00844F09" w:rsidP="00844F09">
      <w:pPr>
        <w:spacing w:after="0" w:line="480" w:lineRule="auto"/>
        <w:jc w:val="both"/>
        <w:rPr>
          <w:rFonts w:ascii="Times New Roman" w:hAnsi="Times New Roman" w:cs="Times New Roman"/>
          <w:sz w:val="24"/>
          <w:szCs w:val="24"/>
          <w:lang w:val="en-GB"/>
        </w:rPr>
      </w:pPr>
    </w:p>
    <w:p w14:paraId="255F7458" w14:textId="7809C853" w:rsidR="00FB0505" w:rsidRPr="008A5532" w:rsidRDefault="00C55BD5" w:rsidP="00844F09">
      <w:pPr>
        <w:spacing w:after="0" w:line="480" w:lineRule="auto"/>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t>Figure</w:t>
      </w:r>
      <w:r w:rsidR="00FB0505" w:rsidRPr="008A5532">
        <w:rPr>
          <w:rFonts w:ascii="Times New Roman" w:eastAsia="Times New Roman" w:hAnsi="Times New Roman" w:cs="Times New Roman"/>
          <w:color w:val="000000"/>
          <w:sz w:val="24"/>
          <w:szCs w:val="24"/>
          <w:lang w:val="en-GB" w:eastAsia="hr-HR"/>
        </w:rPr>
        <w:t xml:space="preserve"> 2: Educational aspirations of young women and men</w:t>
      </w:r>
      <w:r w:rsidR="000F1E6F" w:rsidRPr="008A5532">
        <w:rPr>
          <w:rFonts w:ascii="Times New Roman" w:eastAsia="Times New Roman" w:hAnsi="Times New Roman" w:cs="Times New Roman"/>
          <w:color w:val="000000"/>
          <w:sz w:val="24"/>
          <w:szCs w:val="24"/>
          <w:lang w:val="en-GB" w:eastAsia="hr-HR"/>
        </w:rPr>
        <w:t xml:space="preserve"> – age 20-29</w:t>
      </w:r>
      <w:r w:rsidR="00FB0505" w:rsidRPr="008A5532">
        <w:rPr>
          <w:rFonts w:ascii="Times New Roman" w:eastAsia="Times New Roman" w:hAnsi="Times New Roman" w:cs="Times New Roman"/>
          <w:color w:val="000000"/>
          <w:sz w:val="24"/>
          <w:szCs w:val="24"/>
          <w:lang w:val="en-GB" w:eastAsia="hr-HR"/>
        </w:rPr>
        <w:t xml:space="preserve"> (%) </w:t>
      </w:r>
    </w:p>
    <w:p w14:paraId="59FF2317" w14:textId="2A4BD252" w:rsidR="00FB0505" w:rsidRPr="008A5532" w:rsidRDefault="00093C71" w:rsidP="00FB0505">
      <w:pPr>
        <w:spacing w:line="240" w:lineRule="auto"/>
        <w:rPr>
          <w:rFonts w:ascii="Times New Roman" w:hAnsi="Times New Roman" w:cs="Times New Roman"/>
          <w:noProof/>
          <w:sz w:val="20"/>
          <w:szCs w:val="20"/>
          <w:lang w:val="en-GB" w:eastAsia="hr-HR"/>
        </w:rPr>
      </w:pPr>
      <w:r w:rsidRPr="008A5532">
        <w:rPr>
          <w:noProof/>
          <w:lang w:eastAsia="hr-HR"/>
        </w:rPr>
        <w:drawing>
          <wp:inline distT="0" distB="0" distL="0" distR="0" wp14:anchorId="39D05A4C" wp14:editId="6892C57E">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93327F4-F997-49D1-890C-79F268292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3B15A4" w14:textId="77777777" w:rsidR="00CC2713" w:rsidRPr="008A5532" w:rsidRDefault="00CC2713" w:rsidP="00CC2713">
      <w:pPr>
        <w:spacing w:line="240" w:lineRule="auto"/>
        <w:rPr>
          <w:rFonts w:ascii="Times New Roman" w:eastAsia="Times New Roman" w:hAnsi="Times New Roman" w:cs="Times New Roman"/>
          <w:b/>
          <w:color w:val="000000"/>
          <w:sz w:val="20"/>
          <w:szCs w:val="20"/>
          <w:lang w:val="en-GB" w:eastAsia="hr-HR"/>
        </w:rPr>
      </w:pPr>
    </w:p>
    <w:p w14:paraId="683652B1" w14:textId="72569413" w:rsidR="001C1F57" w:rsidRPr="008A5532" w:rsidRDefault="001C1F57" w:rsidP="001C1F57">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 xml:space="preserve">The results on educational aspirations are only partially consistent with previously noted trends in the educational structure of Croatian young population, meaning there is a </w:t>
      </w:r>
      <w:r w:rsidR="00C34F19" w:rsidRPr="008A5532">
        <w:rPr>
          <w:rFonts w:ascii="Times New Roman" w:hAnsi="Times New Roman" w:cs="Times New Roman"/>
          <w:sz w:val="24"/>
          <w:szCs w:val="24"/>
          <w:lang w:val="en-GB"/>
        </w:rPr>
        <w:t>significant discrepancy between the share of obtained degree</w:t>
      </w:r>
      <w:r w:rsidR="005262CA">
        <w:rPr>
          <w:rFonts w:ascii="Times New Roman" w:hAnsi="Times New Roman" w:cs="Times New Roman"/>
          <w:sz w:val="24"/>
          <w:szCs w:val="24"/>
          <w:lang w:val="en-GB"/>
        </w:rPr>
        <w:t>s</w:t>
      </w:r>
      <w:r w:rsidR="00C34F19" w:rsidRPr="008A5532">
        <w:rPr>
          <w:rFonts w:ascii="Times New Roman" w:hAnsi="Times New Roman" w:cs="Times New Roman"/>
          <w:sz w:val="24"/>
          <w:szCs w:val="24"/>
          <w:lang w:val="en-GB"/>
        </w:rPr>
        <w:t xml:space="preserve"> higher than BA (</w:t>
      </w:r>
      <w:r w:rsidR="008A5532" w:rsidRPr="008A5532">
        <w:rPr>
          <w:rFonts w:ascii="Times New Roman" w:hAnsi="Times New Roman" w:cs="Times New Roman"/>
          <w:sz w:val="24"/>
          <w:szCs w:val="24"/>
          <w:lang w:val="en-GB"/>
        </w:rPr>
        <w:t>Master</w:t>
      </w:r>
      <w:r w:rsidR="00C34F19" w:rsidRPr="008A5532">
        <w:rPr>
          <w:rFonts w:ascii="Times New Roman" w:hAnsi="Times New Roman" w:cs="Times New Roman"/>
          <w:sz w:val="24"/>
          <w:szCs w:val="24"/>
          <w:lang w:val="en-GB"/>
        </w:rPr>
        <w:t xml:space="preserve"> and PhD) and declared aspirations. </w:t>
      </w:r>
      <w:r w:rsidR="00722376" w:rsidRPr="008A5532">
        <w:rPr>
          <w:rFonts w:ascii="Times New Roman" w:hAnsi="Times New Roman" w:cs="Times New Roman"/>
          <w:sz w:val="24"/>
          <w:szCs w:val="24"/>
          <w:lang w:val="en-GB"/>
        </w:rPr>
        <w:t xml:space="preserve">Concretely, 15,0 percent of young women and 11,3 percent of young men hold a degree higher than BA, while such aspirations were registered </w:t>
      </w:r>
      <w:r w:rsidR="005262CA">
        <w:rPr>
          <w:rFonts w:ascii="Times New Roman" w:hAnsi="Times New Roman" w:cs="Times New Roman"/>
          <w:sz w:val="24"/>
          <w:szCs w:val="24"/>
          <w:lang w:val="en-GB"/>
        </w:rPr>
        <w:t>in</w:t>
      </w:r>
      <w:r w:rsidR="005262CA" w:rsidRPr="008A5532">
        <w:rPr>
          <w:rFonts w:ascii="Times New Roman" w:hAnsi="Times New Roman" w:cs="Times New Roman"/>
          <w:sz w:val="24"/>
          <w:szCs w:val="24"/>
          <w:lang w:val="en-GB"/>
        </w:rPr>
        <w:t xml:space="preserve"> </w:t>
      </w:r>
      <w:r w:rsidR="00722376" w:rsidRPr="008A5532">
        <w:rPr>
          <w:rFonts w:ascii="Times New Roman" w:hAnsi="Times New Roman" w:cs="Times New Roman"/>
          <w:sz w:val="24"/>
          <w:szCs w:val="24"/>
          <w:lang w:val="en-GB"/>
        </w:rPr>
        <w:t xml:space="preserve">44,5 percent of young women and 34,6 percent of young men. </w:t>
      </w:r>
    </w:p>
    <w:p w14:paraId="756F3902" w14:textId="657DDB0B" w:rsidR="003660CE" w:rsidRPr="008A5532" w:rsidRDefault="00B44249" w:rsidP="002C51B1">
      <w:pPr>
        <w:spacing w:after="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rPr>
        <w:lastRenderedPageBreak/>
        <w:t>Social reproduction, especially in times of economic u</w:t>
      </w:r>
      <w:r w:rsidR="002C51B1" w:rsidRPr="008A5532">
        <w:rPr>
          <w:rFonts w:ascii="Times New Roman" w:hAnsi="Times New Roman" w:cs="Times New Roman"/>
          <w:sz w:val="24"/>
          <w:szCs w:val="24"/>
          <w:lang w:val="en-GB"/>
        </w:rPr>
        <w:t>ncertainties, has a tendency to</w:t>
      </w:r>
      <w:r w:rsidR="00D171AC"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negatively affect educational aspirations. Therefore, it is interesting to see how the sociodemographic characteristics of the respondents influence their educational aspirations (Table 2).</w:t>
      </w:r>
      <w:r w:rsidR="003660CE" w:rsidRPr="008A5532">
        <w:rPr>
          <w:rFonts w:ascii="Times New Roman" w:hAnsi="Times New Roman" w:cs="Times New Roman"/>
          <w:sz w:val="24"/>
          <w:szCs w:val="24"/>
          <w:lang w:val="en-GB"/>
        </w:rPr>
        <w:t xml:space="preserve"> </w:t>
      </w:r>
    </w:p>
    <w:p w14:paraId="5B4D697E" w14:textId="77777777" w:rsidR="00C55BD5" w:rsidRPr="008A5532" w:rsidRDefault="00C55BD5" w:rsidP="00F77A2B">
      <w:pPr>
        <w:spacing w:line="240" w:lineRule="auto"/>
        <w:ind w:right="-286"/>
        <w:rPr>
          <w:rFonts w:ascii="Times New Roman" w:hAnsi="Times New Roman" w:cs="Times New Roman"/>
          <w:noProof/>
          <w:sz w:val="24"/>
          <w:szCs w:val="24"/>
          <w:lang w:val="en-GB" w:eastAsia="hr-HR"/>
        </w:rPr>
      </w:pPr>
      <w:r w:rsidRPr="008A5532">
        <w:rPr>
          <w:rFonts w:ascii="Times New Roman" w:hAnsi="Times New Roman" w:cs="Times New Roman"/>
          <w:noProof/>
          <w:sz w:val="24"/>
          <w:szCs w:val="24"/>
          <w:lang w:val="en-GB" w:eastAsia="hr-HR"/>
        </w:rPr>
        <w:t>Table 2: Educational aspirations of young women by their sociodemographic characteristics (%)</w:t>
      </w:r>
    </w:p>
    <w:tbl>
      <w:tblPr>
        <w:tblStyle w:val="TableGrid"/>
        <w:tblW w:w="0" w:type="auto"/>
        <w:tblLook w:val="04A0" w:firstRow="1" w:lastRow="0" w:firstColumn="1" w:lastColumn="0" w:noHBand="0" w:noVBand="1"/>
      </w:tblPr>
      <w:tblGrid>
        <w:gridCol w:w="1794"/>
        <w:gridCol w:w="1194"/>
        <w:gridCol w:w="1206"/>
        <w:gridCol w:w="1204"/>
        <w:gridCol w:w="1206"/>
        <w:gridCol w:w="1206"/>
        <w:gridCol w:w="1250"/>
      </w:tblGrid>
      <w:tr w:rsidR="00C55BD5" w:rsidRPr="008A5532" w14:paraId="245ACC68" w14:textId="77777777" w:rsidTr="003E0C14">
        <w:tc>
          <w:tcPr>
            <w:tcW w:w="1794" w:type="dxa"/>
            <w:vMerge w:val="restart"/>
          </w:tcPr>
          <w:p w14:paraId="43D4F9CA" w14:textId="77777777" w:rsidR="00C55BD5" w:rsidRPr="008A5532" w:rsidRDefault="00C55BD5" w:rsidP="00A7610D">
            <w:pPr>
              <w:spacing w:before="480"/>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Sociodemographic variables</w:t>
            </w:r>
          </w:p>
        </w:tc>
        <w:tc>
          <w:tcPr>
            <w:tcW w:w="7266" w:type="dxa"/>
            <w:gridSpan w:val="6"/>
          </w:tcPr>
          <w:p w14:paraId="5C7F8D41" w14:textId="77777777" w:rsidR="00C55BD5" w:rsidRPr="008A5532" w:rsidRDefault="00C55BD5"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 xml:space="preserve">Educational aspirations </w:t>
            </w:r>
          </w:p>
        </w:tc>
      </w:tr>
      <w:tr w:rsidR="00C55BD5" w:rsidRPr="008A5532" w14:paraId="5906F308" w14:textId="77777777" w:rsidTr="003E0C14">
        <w:tc>
          <w:tcPr>
            <w:tcW w:w="1794" w:type="dxa"/>
            <w:vMerge/>
          </w:tcPr>
          <w:p w14:paraId="4A608ACC" w14:textId="77777777" w:rsidR="00C55BD5" w:rsidRPr="008A5532" w:rsidRDefault="00C55BD5" w:rsidP="003E7B33">
            <w:pPr>
              <w:rPr>
                <w:rFonts w:ascii="Times New Roman" w:eastAsia="Times New Roman" w:hAnsi="Times New Roman" w:cs="Times New Roman"/>
                <w:b/>
                <w:color w:val="000000"/>
                <w:sz w:val="20"/>
                <w:szCs w:val="20"/>
                <w:lang w:val="en-GB" w:eastAsia="hr-HR"/>
              </w:rPr>
            </w:pPr>
          </w:p>
        </w:tc>
        <w:tc>
          <w:tcPr>
            <w:tcW w:w="1194" w:type="dxa"/>
          </w:tcPr>
          <w:p w14:paraId="74B985DA" w14:textId="16DACA74" w:rsidR="00C55BD5" w:rsidRPr="008A5532" w:rsidRDefault="00C55BD5"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206" w:type="dxa"/>
          </w:tcPr>
          <w:p w14:paraId="0C5102EB" w14:textId="629591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education</w:t>
            </w:r>
          </w:p>
        </w:tc>
        <w:tc>
          <w:tcPr>
            <w:tcW w:w="1204" w:type="dxa"/>
          </w:tcPr>
          <w:p w14:paraId="1AE9BBA1"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education – BA</w:t>
            </w:r>
          </w:p>
        </w:tc>
        <w:tc>
          <w:tcPr>
            <w:tcW w:w="1206" w:type="dxa"/>
          </w:tcPr>
          <w:p w14:paraId="13CFC331" w14:textId="77777777" w:rsidR="00C55BD5" w:rsidRPr="008A5532" w:rsidRDefault="00C55BD5"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education – Specialist</w:t>
            </w:r>
          </w:p>
        </w:tc>
        <w:tc>
          <w:tcPr>
            <w:tcW w:w="1206" w:type="dxa"/>
          </w:tcPr>
          <w:p w14:paraId="247FEF04" w14:textId="77777777" w:rsidR="00C55BD5" w:rsidRPr="008A5532" w:rsidRDefault="00C55BD5"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education – MA</w:t>
            </w:r>
          </w:p>
        </w:tc>
        <w:tc>
          <w:tcPr>
            <w:tcW w:w="1250" w:type="dxa"/>
          </w:tcPr>
          <w:p w14:paraId="5B01397A" w14:textId="77777777" w:rsidR="00C55BD5" w:rsidRPr="008A5532" w:rsidRDefault="00C55BD5"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Postgraduate degree/PhD</w:t>
            </w:r>
          </w:p>
        </w:tc>
      </w:tr>
      <w:tr w:rsidR="00C55BD5" w:rsidRPr="008A5532" w14:paraId="791702E7" w14:textId="77777777" w:rsidTr="003E0C14">
        <w:tc>
          <w:tcPr>
            <w:tcW w:w="1794" w:type="dxa"/>
          </w:tcPr>
          <w:p w14:paraId="7AA66174"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Age</w:t>
            </w:r>
          </w:p>
        </w:tc>
        <w:tc>
          <w:tcPr>
            <w:tcW w:w="7266" w:type="dxa"/>
            <w:gridSpan w:val="6"/>
          </w:tcPr>
          <w:p w14:paraId="5BF5A064" w14:textId="78BEEDF8" w:rsidR="00C55BD5" w:rsidRPr="008A5532" w:rsidRDefault="00C55BD5" w:rsidP="00A66FC4">
            <w:pPr>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A66FC4" w:rsidRPr="008A5532">
              <w:rPr>
                <w:rFonts w:ascii="Times New Roman" w:eastAsia="Times New Roman" w:hAnsi="Times New Roman" w:cs="Times New Roman"/>
                <w:i/>
                <w:color w:val="000000"/>
                <w:sz w:val="20"/>
                <w:szCs w:val="20"/>
                <w:lang w:val="en-GB" w:eastAsia="hr-HR"/>
              </w:rPr>
              <w:t>13,59</w:t>
            </w:r>
            <w:r w:rsidR="00171ABF" w:rsidRPr="008A5532">
              <w:rPr>
                <w:rFonts w:ascii="Times New Roman" w:eastAsia="Times New Roman" w:hAnsi="Times New Roman" w:cs="Times New Roman"/>
                <w:i/>
                <w:color w:val="000000"/>
                <w:sz w:val="20"/>
                <w:szCs w:val="20"/>
                <w:lang w:val="en-GB" w:eastAsia="hr-HR"/>
              </w:rPr>
              <w:t xml:space="preserve">; df = </w:t>
            </w:r>
            <w:r w:rsidR="00A66FC4" w:rsidRPr="008A5532">
              <w:rPr>
                <w:rFonts w:ascii="Times New Roman" w:eastAsia="Times New Roman" w:hAnsi="Times New Roman" w:cs="Times New Roman"/>
                <w:i/>
                <w:color w:val="000000"/>
                <w:sz w:val="20"/>
                <w:szCs w:val="20"/>
                <w:lang w:val="en-GB" w:eastAsia="hr-HR"/>
              </w:rPr>
              <w:t>5</w:t>
            </w:r>
            <w:r w:rsidR="00171ABF" w:rsidRPr="008A5532">
              <w:rPr>
                <w:rFonts w:ascii="Times New Roman" w:eastAsia="Times New Roman" w:hAnsi="Times New Roman" w:cs="Times New Roman"/>
                <w:i/>
                <w:color w:val="000000"/>
                <w:sz w:val="20"/>
                <w:szCs w:val="20"/>
                <w:lang w:val="en-GB" w:eastAsia="hr-HR"/>
              </w:rPr>
              <w:t>; p =</w:t>
            </w:r>
            <w:r w:rsidR="00A66FC4" w:rsidRPr="008A5532">
              <w:rPr>
                <w:rFonts w:ascii="Times New Roman" w:eastAsia="Times New Roman" w:hAnsi="Times New Roman" w:cs="Times New Roman"/>
                <w:i/>
                <w:color w:val="000000"/>
                <w:sz w:val="20"/>
                <w:szCs w:val="20"/>
                <w:lang w:val="en-GB" w:eastAsia="hr-HR"/>
              </w:rPr>
              <w:t xml:space="preserve"> .020</w:t>
            </w:r>
          </w:p>
        </w:tc>
      </w:tr>
      <w:tr w:rsidR="00C55BD5" w:rsidRPr="008A5532" w14:paraId="632835AD" w14:textId="77777777" w:rsidTr="003E0C14">
        <w:tc>
          <w:tcPr>
            <w:tcW w:w="1794" w:type="dxa"/>
          </w:tcPr>
          <w:p w14:paraId="02D74B50"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20-24</w:t>
            </w:r>
          </w:p>
        </w:tc>
        <w:tc>
          <w:tcPr>
            <w:tcW w:w="1194" w:type="dxa"/>
          </w:tcPr>
          <w:p w14:paraId="1870E50D"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5,1</w:t>
            </w:r>
          </w:p>
        </w:tc>
        <w:tc>
          <w:tcPr>
            <w:tcW w:w="1206" w:type="dxa"/>
          </w:tcPr>
          <w:p w14:paraId="3E0FE4EA"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27,3</w:t>
            </w:r>
          </w:p>
        </w:tc>
        <w:tc>
          <w:tcPr>
            <w:tcW w:w="1204" w:type="dxa"/>
          </w:tcPr>
          <w:p w14:paraId="02CDB08A"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6,9</w:t>
            </w:r>
          </w:p>
        </w:tc>
        <w:tc>
          <w:tcPr>
            <w:tcW w:w="1206" w:type="dxa"/>
          </w:tcPr>
          <w:p w14:paraId="27FA5535"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10,6</w:t>
            </w:r>
          </w:p>
        </w:tc>
        <w:tc>
          <w:tcPr>
            <w:tcW w:w="1206" w:type="dxa"/>
          </w:tcPr>
          <w:p w14:paraId="49A39923"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42,6</w:t>
            </w:r>
          </w:p>
        </w:tc>
        <w:tc>
          <w:tcPr>
            <w:tcW w:w="1250" w:type="dxa"/>
          </w:tcPr>
          <w:p w14:paraId="2436BE1D"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7,4</w:t>
            </w:r>
          </w:p>
        </w:tc>
      </w:tr>
      <w:tr w:rsidR="00C55BD5" w:rsidRPr="008A5532" w14:paraId="0636E815" w14:textId="77777777" w:rsidTr="003E0C14">
        <w:tc>
          <w:tcPr>
            <w:tcW w:w="1794" w:type="dxa"/>
          </w:tcPr>
          <w:p w14:paraId="18A01135"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25-29</w:t>
            </w:r>
          </w:p>
        </w:tc>
        <w:tc>
          <w:tcPr>
            <w:tcW w:w="1194" w:type="dxa"/>
          </w:tcPr>
          <w:p w14:paraId="4FC0CC2F"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11,2</w:t>
            </w:r>
          </w:p>
        </w:tc>
        <w:tc>
          <w:tcPr>
            <w:tcW w:w="1206" w:type="dxa"/>
          </w:tcPr>
          <w:p w14:paraId="32660E2D"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31,4</w:t>
            </w:r>
          </w:p>
        </w:tc>
        <w:tc>
          <w:tcPr>
            <w:tcW w:w="1204" w:type="dxa"/>
          </w:tcPr>
          <w:p w14:paraId="103AABCB"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11,7</w:t>
            </w:r>
          </w:p>
        </w:tc>
        <w:tc>
          <w:tcPr>
            <w:tcW w:w="1206" w:type="dxa"/>
          </w:tcPr>
          <w:p w14:paraId="35DD3D40"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6,7</w:t>
            </w:r>
          </w:p>
        </w:tc>
        <w:tc>
          <w:tcPr>
            <w:tcW w:w="1206" w:type="dxa"/>
          </w:tcPr>
          <w:p w14:paraId="03838410"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34,1</w:t>
            </w:r>
          </w:p>
        </w:tc>
        <w:tc>
          <w:tcPr>
            <w:tcW w:w="1250" w:type="dxa"/>
          </w:tcPr>
          <w:p w14:paraId="676E1C0C"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4,9</w:t>
            </w:r>
          </w:p>
        </w:tc>
      </w:tr>
      <w:tr w:rsidR="00C55BD5" w:rsidRPr="008A5532" w14:paraId="308BA9CE" w14:textId="77777777" w:rsidTr="003E0C14">
        <w:tc>
          <w:tcPr>
            <w:tcW w:w="1794" w:type="dxa"/>
          </w:tcPr>
          <w:p w14:paraId="03721A71"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Residence</w:t>
            </w:r>
          </w:p>
        </w:tc>
        <w:tc>
          <w:tcPr>
            <w:tcW w:w="7266" w:type="dxa"/>
            <w:gridSpan w:val="6"/>
          </w:tcPr>
          <w:p w14:paraId="4B6D05FD" w14:textId="449505F9" w:rsidR="00C55BD5" w:rsidRPr="008A5532" w:rsidRDefault="00C55BD5" w:rsidP="003E7B33">
            <w:pPr>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5C105F" w:rsidRPr="008A5532">
              <w:rPr>
                <w:rFonts w:ascii="Times New Roman" w:eastAsia="Times New Roman" w:hAnsi="Times New Roman" w:cs="Times New Roman"/>
                <w:i/>
                <w:color w:val="000000"/>
                <w:sz w:val="20"/>
                <w:szCs w:val="20"/>
                <w:lang w:val="en-GB" w:eastAsia="hr-HR"/>
              </w:rPr>
              <w:t>29,99; df = 15; p =</w:t>
            </w:r>
            <w:r w:rsidR="00D86025" w:rsidRPr="008A5532">
              <w:rPr>
                <w:rFonts w:ascii="Times New Roman" w:eastAsia="Times New Roman" w:hAnsi="Times New Roman" w:cs="Times New Roman"/>
                <w:i/>
                <w:color w:val="000000"/>
                <w:sz w:val="20"/>
                <w:szCs w:val="20"/>
                <w:lang w:val="en-GB" w:eastAsia="hr-HR"/>
              </w:rPr>
              <w:t xml:space="preserve"> .012</w:t>
            </w:r>
          </w:p>
        </w:tc>
      </w:tr>
      <w:tr w:rsidR="00C55BD5" w:rsidRPr="008A5532" w14:paraId="00DA142E" w14:textId="77777777" w:rsidTr="003E0C14">
        <w:tc>
          <w:tcPr>
            <w:tcW w:w="1794" w:type="dxa"/>
          </w:tcPr>
          <w:p w14:paraId="78FE1714"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Zagreb</w:t>
            </w:r>
          </w:p>
        </w:tc>
        <w:tc>
          <w:tcPr>
            <w:tcW w:w="1194" w:type="dxa"/>
          </w:tcPr>
          <w:p w14:paraId="46C852E6"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6,1</w:t>
            </w:r>
          </w:p>
        </w:tc>
        <w:tc>
          <w:tcPr>
            <w:tcW w:w="1206" w:type="dxa"/>
          </w:tcPr>
          <w:p w14:paraId="0E212C7B"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21,2</w:t>
            </w:r>
          </w:p>
        </w:tc>
        <w:tc>
          <w:tcPr>
            <w:tcW w:w="1204" w:type="dxa"/>
          </w:tcPr>
          <w:p w14:paraId="29B425E1"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6,1</w:t>
            </w:r>
          </w:p>
        </w:tc>
        <w:tc>
          <w:tcPr>
            <w:tcW w:w="1206" w:type="dxa"/>
          </w:tcPr>
          <w:p w14:paraId="7F1DEF3E"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12,1</w:t>
            </w:r>
          </w:p>
        </w:tc>
        <w:tc>
          <w:tcPr>
            <w:tcW w:w="1206" w:type="dxa"/>
          </w:tcPr>
          <w:p w14:paraId="3A701ACE"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45,4</w:t>
            </w:r>
          </w:p>
        </w:tc>
        <w:tc>
          <w:tcPr>
            <w:tcW w:w="1250" w:type="dxa"/>
          </w:tcPr>
          <w:p w14:paraId="79C11F48"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9,1</w:t>
            </w:r>
          </w:p>
        </w:tc>
      </w:tr>
      <w:tr w:rsidR="00C55BD5" w:rsidRPr="008A5532" w14:paraId="4CF66007" w14:textId="77777777" w:rsidTr="003E0C14">
        <w:tc>
          <w:tcPr>
            <w:tcW w:w="1794" w:type="dxa"/>
          </w:tcPr>
          <w:p w14:paraId="4944E87A"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Macro-regional centres</w:t>
            </w:r>
          </w:p>
        </w:tc>
        <w:tc>
          <w:tcPr>
            <w:tcW w:w="1194" w:type="dxa"/>
          </w:tcPr>
          <w:p w14:paraId="739759E6"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5,6</w:t>
            </w:r>
          </w:p>
        </w:tc>
        <w:tc>
          <w:tcPr>
            <w:tcW w:w="1206" w:type="dxa"/>
          </w:tcPr>
          <w:p w14:paraId="1060C01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11,1</w:t>
            </w:r>
          </w:p>
        </w:tc>
        <w:tc>
          <w:tcPr>
            <w:tcW w:w="1204" w:type="dxa"/>
          </w:tcPr>
          <w:p w14:paraId="6AB63627"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11,1</w:t>
            </w:r>
          </w:p>
        </w:tc>
        <w:tc>
          <w:tcPr>
            <w:tcW w:w="1206" w:type="dxa"/>
          </w:tcPr>
          <w:p w14:paraId="6B48636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19,4</w:t>
            </w:r>
          </w:p>
        </w:tc>
        <w:tc>
          <w:tcPr>
            <w:tcW w:w="1206" w:type="dxa"/>
          </w:tcPr>
          <w:p w14:paraId="531AACE7"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52,8</w:t>
            </w:r>
          </w:p>
        </w:tc>
        <w:tc>
          <w:tcPr>
            <w:tcW w:w="1250" w:type="dxa"/>
          </w:tcPr>
          <w:p w14:paraId="4167FA33"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r>
      <w:tr w:rsidR="00C55BD5" w:rsidRPr="008A5532" w14:paraId="65E912A8" w14:textId="77777777" w:rsidTr="003E0C14">
        <w:tc>
          <w:tcPr>
            <w:tcW w:w="1794" w:type="dxa"/>
          </w:tcPr>
          <w:p w14:paraId="22CEBCCB"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Other towns</w:t>
            </w:r>
          </w:p>
        </w:tc>
        <w:tc>
          <w:tcPr>
            <w:tcW w:w="1194" w:type="dxa"/>
          </w:tcPr>
          <w:p w14:paraId="702D7FD3"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9,9</w:t>
            </w:r>
          </w:p>
        </w:tc>
        <w:tc>
          <w:tcPr>
            <w:tcW w:w="1206" w:type="dxa"/>
          </w:tcPr>
          <w:p w14:paraId="1C8DB7D1"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28,4</w:t>
            </w:r>
          </w:p>
        </w:tc>
        <w:tc>
          <w:tcPr>
            <w:tcW w:w="1204" w:type="dxa"/>
          </w:tcPr>
          <w:p w14:paraId="03D191A4"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13,0</w:t>
            </w:r>
          </w:p>
        </w:tc>
        <w:tc>
          <w:tcPr>
            <w:tcW w:w="1206" w:type="dxa"/>
          </w:tcPr>
          <w:p w14:paraId="19CCE359"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7,4</w:t>
            </w:r>
          </w:p>
        </w:tc>
        <w:tc>
          <w:tcPr>
            <w:tcW w:w="1206" w:type="dxa"/>
          </w:tcPr>
          <w:p w14:paraId="643A8B98"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37,0</w:t>
            </w:r>
          </w:p>
        </w:tc>
        <w:tc>
          <w:tcPr>
            <w:tcW w:w="1250" w:type="dxa"/>
          </w:tcPr>
          <w:p w14:paraId="350A4440"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4,3</w:t>
            </w:r>
          </w:p>
        </w:tc>
      </w:tr>
      <w:tr w:rsidR="00C55BD5" w:rsidRPr="008A5532" w14:paraId="04FCFDD4" w14:textId="77777777" w:rsidTr="003E0C14">
        <w:tc>
          <w:tcPr>
            <w:tcW w:w="1794" w:type="dxa"/>
          </w:tcPr>
          <w:p w14:paraId="397D94D8"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Village</w:t>
            </w:r>
          </w:p>
        </w:tc>
        <w:tc>
          <w:tcPr>
            <w:tcW w:w="1194" w:type="dxa"/>
          </w:tcPr>
          <w:p w14:paraId="21C3E5D5"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8,0</w:t>
            </w:r>
          </w:p>
        </w:tc>
        <w:tc>
          <w:tcPr>
            <w:tcW w:w="1206" w:type="dxa"/>
          </w:tcPr>
          <w:p w14:paraId="7354DB2A"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36,8</w:t>
            </w:r>
          </w:p>
        </w:tc>
        <w:tc>
          <w:tcPr>
            <w:tcW w:w="1204" w:type="dxa"/>
          </w:tcPr>
          <w:p w14:paraId="1968E2B4"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6,9</w:t>
            </w:r>
          </w:p>
        </w:tc>
        <w:tc>
          <w:tcPr>
            <w:tcW w:w="1206" w:type="dxa"/>
          </w:tcPr>
          <w:p w14:paraId="67CDE463"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6,3</w:t>
            </w:r>
          </w:p>
        </w:tc>
        <w:tc>
          <w:tcPr>
            <w:tcW w:w="1206" w:type="dxa"/>
          </w:tcPr>
          <w:p w14:paraId="60BF915D"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33,9</w:t>
            </w:r>
          </w:p>
        </w:tc>
        <w:tc>
          <w:tcPr>
            <w:tcW w:w="1250" w:type="dxa"/>
          </w:tcPr>
          <w:p w14:paraId="3038901A"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8,0</w:t>
            </w:r>
          </w:p>
        </w:tc>
      </w:tr>
      <w:tr w:rsidR="00C55BD5" w:rsidRPr="008A5532" w14:paraId="27C590C8" w14:textId="77777777" w:rsidTr="003E0C14">
        <w:tc>
          <w:tcPr>
            <w:tcW w:w="1794" w:type="dxa"/>
          </w:tcPr>
          <w:p w14:paraId="78A27352"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 xml:space="preserve">Educational attainment </w:t>
            </w:r>
          </w:p>
        </w:tc>
        <w:tc>
          <w:tcPr>
            <w:tcW w:w="7266" w:type="dxa"/>
            <w:gridSpan w:val="6"/>
          </w:tcPr>
          <w:p w14:paraId="0B2F11AB" w14:textId="333CA4C8" w:rsidR="00C55BD5" w:rsidRPr="008A5532" w:rsidRDefault="00C55BD5" w:rsidP="003E7B33">
            <w:pPr>
              <w:spacing w:before="120"/>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Pr="008A5532">
              <w:rPr>
                <w:rFonts w:ascii="Times New Roman" w:eastAsia="Times New Roman" w:hAnsi="Times New Roman" w:cs="Times New Roman"/>
                <w:i/>
                <w:color w:val="000000"/>
                <w:sz w:val="20"/>
                <w:szCs w:val="20"/>
                <w:lang w:val="en-GB" w:eastAsia="hr-HR"/>
              </w:rPr>
              <w:t>504,75</w:t>
            </w:r>
            <w:r w:rsidR="00BD60B9" w:rsidRPr="008A5532">
              <w:rPr>
                <w:rFonts w:ascii="Times New Roman" w:eastAsia="Times New Roman" w:hAnsi="Times New Roman" w:cs="Times New Roman"/>
                <w:i/>
                <w:color w:val="000000"/>
                <w:sz w:val="20"/>
                <w:szCs w:val="20"/>
                <w:lang w:val="en-GB" w:eastAsia="hr-HR"/>
              </w:rPr>
              <w:t>; df = 15; p = .000</w:t>
            </w:r>
          </w:p>
        </w:tc>
      </w:tr>
      <w:tr w:rsidR="00C55BD5" w:rsidRPr="008A5532" w14:paraId="6054A0FA" w14:textId="77777777" w:rsidTr="003E0C14">
        <w:tc>
          <w:tcPr>
            <w:tcW w:w="1794" w:type="dxa"/>
          </w:tcPr>
          <w:p w14:paraId="61502351" w14:textId="1EFA6D75"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194" w:type="dxa"/>
          </w:tcPr>
          <w:p w14:paraId="5A67D262"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76,6</w:t>
            </w:r>
          </w:p>
        </w:tc>
        <w:tc>
          <w:tcPr>
            <w:tcW w:w="1206" w:type="dxa"/>
          </w:tcPr>
          <w:p w14:paraId="5BFEF262"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14,9</w:t>
            </w:r>
          </w:p>
        </w:tc>
        <w:tc>
          <w:tcPr>
            <w:tcW w:w="1204" w:type="dxa"/>
          </w:tcPr>
          <w:p w14:paraId="5EA5924F"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2,1</w:t>
            </w:r>
          </w:p>
        </w:tc>
        <w:tc>
          <w:tcPr>
            <w:tcW w:w="1206" w:type="dxa"/>
          </w:tcPr>
          <w:p w14:paraId="10EAD272"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1B98088D"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6,4</w:t>
            </w:r>
          </w:p>
        </w:tc>
        <w:tc>
          <w:tcPr>
            <w:tcW w:w="1250" w:type="dxa"/>
          </w:tcPr>
          <w:p w14:paraId="328CD859"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r>
      <w:tr w:rsidR="00C55BD5" w:rsidRPr="008A5532" w14:paraId="19A37B82" w14:textId="77777777" w:rsidTr="003E0C14">
        <w:tc>
          <w:tcPr>
            <w:tcW w:w="1794" w:type="dxa"/>
          </w:tcPr>
          <w:p w14:paraId="29B07E13" w14:textId="0845D236"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194" w:type="dxa"/>
          </w:tcPr>
          <w:p w14:paraId="72E15DEA"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4ADCD0FE"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48,4</w:t>
            </w:r>
          </w:p>
        </w:tc>
        <w:tc>
          <w:tcPr>
            <w:tcW w:w="1204" w:type="dxa"/>
          </w:tcPr>
          <w:p w14:paraId="144A8B33"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7,6</w:t>
            </w:r>
          </w:p>
        </w:tc>
        <w:tc>
          <w:tcPr>
            <w:tcW w:w="1206" w:type="dxa"/>
          </w:tcPr>
          <w:p w14:paraId="0ACADEB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8,4</w:t>
            </w:r>
          </w:p>
        </w:tc>
        <w:tc>
          <w:tcPr>
            <w:tcW w:w="1206" w:type="dxa"/>
          </w:tcPr>
          <w:p w14:paraId="23CF25B7"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31,6</w:t>
            </w:r>
          </w:p>
        </w:tc>
        <w:tc>
          <w:tcPr>
            <w:tcW w:w="1250" w:type="dxa"/>
          </w:tcPr>
          <w:p w14:paraId="5CE6B465"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4,0</w:t>
            </w:r>
          </w:p>
        </w:tc>
      </w:tr>
      <w:tr w:rsidR="00C55BD5" w:rsidRPr="008A5532" w14:paraId="3128612D" w14:textId="77777777" w:rsidTr="003E0C14">
        <w:tc>
          <w:tcPr>
            <w:tcW w:w="1794" w:type="dxa"/>
          </w:tcPr>
          <w:p w14:paraId="2FC5E486"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similar</w:t>
            </w:r>
          </w:p>
        </w:tc>
        <w:tc>
          <w:tcPr>
            <w:tcW w:w="1194" w:type="dxa"/>
          </w:tcPr>
          <w:p w14:paraId="55DCA84B"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0D312741"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4" w:type="dxa"/>
          </w:tcPr>
          <w:p w14:paraId="31BBB292"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26,9</w:t>
            </w:r>
          </w:p>
        </w:tc>
        <w:tc>
          <w:tcPr>
            <w:tcW w:w="1206" w:type="dxa"/>
          </w:tcPr>
          <w:p w14:paraId="08BE493C"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21,8</w:t>
            </w:r>
          </w:p>
        </w:tc>
        <w:tc>
          <w:tcPr>
            <w:tcW w:w="1206" w:type="dxa"/>
          </w:tcPr>
          <w:p w14:paraId="070C2D23"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43,6</w:t>
            </w:r>
          </w:p>
        </w:tc>
        <w:tc>
          <w:tcPr>
            <w:tcW w:w="1250" w:type="dxa"/>
          </w:tcPr>
          <w:p w14:paraId="792C3CE0"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7,7</w:t>
            </w:r>
          </w:p>
        </w:tc>
      </w:tr>
      <w:tr w:rsidR="00C55BD5" w:rsidRPr="008A5532" w14:paraId="4FB667F0" w14:textId="77777777" w:rsidTr="003E0C14">
        <w:tc>
          <w:tcPr>
            <w:tcW w:w="1794" w:type="dxa"/>
          </w:tcPr>
          <w:p w14:paraId="7524C24D" w14:textId="5C7CCC11" w:rsidR="00C55BD5" w:rsidRPr="008A5532" w:rsidRDefault="00F23CB3" w:rsidP="00F23CB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higher than BA</w:t>
            </w:r>
          </w:p>
        </w:tc>
        <w:tc>
          <w:tcPr>
            <w:tcW w:w="1194" w:type="dxa"/>
          </w:tcPr>
          <w:p w14:paraId="1E3F04B4"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72A42343"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4" w:type="dxa"/>
          </w:tcPr>
          <w:p w14:paraId="1DE9B22F"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29657DD5"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3599162B"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81,2</w:t>
            </w:r>
          </w:p>
        </w:tc>
        <w:tc>
          <w:tcPr>
            <w:tcW w:w="1250" w:type="dxa"/>
          </w:tcPr>
          <w:p w14:paraId="4CF43587"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18,8</w:t>
            </w:r>
          </w:p>
        </w:tc>
      </w:tr>
      <w:tr w:rsidR="00C55BD5" w:rsidRPr="008A5532" w14:paraId="53F2F9E1" w14:textId="77777777" w:rsidTr="003E0C14">
        <w:tc>
          <w:tcPr>
            <w:tcW w:w="1794" w:type="dxa"/>
          </w:tcPr>
          <w:p w14:paraId="23BE519C"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mother</w:t>
            </w:r>
          </w:p>
        </w:tc>
        <w:tc>
          <w:tcPr>
            <w:tcW w:w="7266" w:type="dxa"/>
            <w:gridSpan w:val="6"/>
          </w:tcPr>
          <w:p w14:paraId="574D84F8" w14:textId="19850526" w:rsidR="00C55BD5" w:rsidRPr="008A5532" w:rsidRDefault="00C55BD5" w:rsidP="003E7B33">
            <w:pPr>
              <w:spacing w:before="240"/>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Pr="008A5532">
              <w:rPr>
                <w:rFonts w:ascii="Times New Roman" w:eastAsia="Times New Roman" w:hAnsi="Times New Roman" w:cs="Times New Roman"/>
                <w:i/>
                <w:color w:val="000000"/>
                <w:sz w:val="20"/>
                <w:szCs w:val="20"/>
                <w:lang w:val="en-GB" w:eastAsia="hr-HR"/>
              </w:rPr>
              <w:t>77,42</w:t>
            </w:r>
            <w:r w:rsidR="00AD6BA2" w:rsidRPr="008A5532">
              <w:rPr>
                <w:rFonts w:ascii="Times New Roman" w:eastAsia="Times New Roman" w:hAnsi="Times New Roman" w:cs="Times New Roman"/>
                <w:i/>
                <w:color w:val="000000"/>
                <w:sz w:val="20"/>
                <w:szCs w:val="20"/>
                <w:lang w:val="en-GB" w:eastAsia="hr-HR"/>
              </w:rPr>
              <w:t>; df = 15; p = .000</w:t>
            </w:r>
          </w:p>
        </w:tc>
      </w:tr>
      <w:tr w:rsidR="00C55BD5" w:rsidRPr="008A5532" w14:paraId="415F32FF" w14:textId="77777777" w:rsidTr="003E0C14">
        <w:tc>
          <w:tcPr>
            <w:tcW w:w="1794" w:type="dxa"/>
          </w:tcPr>
          <w:p w14:paraId="2B691A23"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1194" w:type="dxa"/>
          </w:tcPr>
          <w:p w14:paraId="7A1C6BAE"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25,9</w:t>
            </w:r>
          </w:p>
        </w:tc>
        <w:tc>
          <w:tcPr>
            <w:tcW w:w="1206" w:type="dxa"/>
          </w:tcPr>
          <w:p w14:paraId="2F5BF08B"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33,3</w:t>
            </w:r>
          </w:p>
        </w:tc>
        <w:tc>
          <w:tcPr>
            <w:tcW w:w="1204" w:type="dxa"/>
          </w:tcPr>
          <w:p w14:paraId="7527C18F"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11,1</w:t>
            </w:r>
          </w:p>
        </w:tc>
        <w:tc>
          <w:tcPr>
            <w:tcW w:w="1206" w:type="dxa"/>
          </w:tcPr>
          <w:p w14:paraId="11398C94"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67D2C688"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25,9</w:t>
            </w:r>
          </w:p>
        </w:tc>
        <w:tc>
          <w:tcPr>
            <w:tcW w:w="1250" w:type="dxa"/>
          </w:tcPr>
          <w:p w14:paraId="1C173529"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3,7</w:t>
            </w:r>
          </w:p>
        </w:tc>
      </w:tr>
      <w:tr w:rsidR="00C55BD5" w:rsidRPr="008A5532" w14:paraId="766AFA4D" w14:textId="77777777" w:rsidTr="003E0C14">
        <w:tc>
          <w:tcPr>
            <w:tcW w:w="1794" w:type="dxa"/>
          </w:tcPr>
          <w:p w14:paraId="7C3436F3" w14:textId="799E17A3"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194" w:type="dxa"/>
          </w:tcPr>
          <w:p w14:paraId="7A2D1211"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19,0</w:t>
            </w:r>
          </w:p>
        </w:tc>
        <w:tc>
          <w:tcPr>
            <w:tcW w:w="1206" w:type="dxa"/>
          </w:tcPr>
          <w:p w14:paraId="2E1B17E1"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34,5</w:t>
            </w:r>
          </w:p>
        </w:tc>
        <w:tc>
          <w:tcPr>
            <w:tcW w:w="1204" w:type="dxa"/>
          </w:tcPr>
          <w:p w14:paraId="606FD666"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8,6</w:t>
            </w:r>
          </w:p>
        </w:tc>
        <w:tc>
          <w:tcPr>
            <w:tcW w:w="1206" w:type="dxa"/>
          </w:tcPr>
          <w:p w14:paraId="3D80E1B8"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4,3</w:t>
            </w:r>
          </w:p>
        </w:tc>
        <w:tc>
          <w:tcPr>
            <w:tcW w:w="1206" w:type="dxa"/>
          </w:tcPr>
          <w:p w14:paraId="14602172"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31,9</w:t>
            </w:r>
          </w:p>
        </w:tc>
        <w:tc>
          <w:tcPr>
            <w:tcW w:w="1250" w:type="dxa"/>
          </w:tcPr>
          <w:p w14:paraId="46EFBE79"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w:t>
            </w:r>
          </w:p>
        </w:tc>
      </w:tr>
      <w:tr w:rsidR="00C55BD5" w:rsidRPr="008A5532" w14:paraId="0F50639C" w14:textId="77777777" w:rsidTr="003E0C14">
        <w:tc>
          <w:tcPr>
            <w:tcW w:w="1794" w:type="dxa"/>
          </w:tcPr>
          <w:p w14:paraId="01114DB8" w14:textId="40FDC6FE"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194" w:type="dxa"/>
          </w:tcPr>
          <w:p w14:paraId="0FDF3522"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3,3</w:t>
            </w:r>
          </w:p>
        </w:tc>
        <w:tc>
          <w:tcPr>
            <w:tcW w:w="1206" w:type="dxa"/>
          </w:tcPr>
          <w:p w14:paraId="0106100E"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33,9</w:t>
            </w:r>
          </w:p>
        </w:tc>
        <w:tc>
          <w:tcPr>
            <w:tcW w:w="1204" w:type="dxa"/>
          </w:tcPr>
          <w:p w14:paraId="60A298A0"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10,0</w:t>
            </w:r>
          </w:p>
        </w:tc>
        <w:tc>
          <w:tcPr>
            <w:tcW w:w="1206" w:type="dxa"/>
          </w:tcPr>
          <w:p w14:paraId="58C628C6"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10,0</w:t>
            </w:r>
          </w:p>
        </w:tc>
        <w:tc>
          <w:tcPr>
            <w:tcW w:w="1206" w:type="dxa"/>
          </w:tcPr>
          <w:p w14:paraId="45171E2E"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37,8</w:t>
            </w:r>
          </w:p>
        </w:tc>
        <w:tc>
          <w:tcPr>
            <w:tcW w:w="1250" w:type="dxa"/>
          </w:tcPr>
          <w:p w14:paraId="22ED93EB"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5,0</w:t>
            </w:r>
          </w:p>
        </w:tc>
      </w:tr>
      <w:tr w:rsidR="00C55BD5" w:rsidRPr="008A5532" w14:paraId="1E0F13FC" w14:textId="77777777" w:rsidTr="003E0C14">
        <w:tc>
          <w:tcPr>
            <w:tcW w:w="1794" w:type="dxa"/>
          </w:tcPr>
          <w:p w14:paraId="1A0A04DB" w14:textId="77777777" w:rsidR="00C55BD5" w:rsidRPr="008A5532" w:rsidRDefault="00C55BD5"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1194" w:type="dxa"/>
          </w:tcPr>
          <w:p w14:paraId="0D690D58"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w:t>
            </w:r>
          </w:p>
        </w:tc>
        <w:tc>
          <w:tcPr>
            <w:tcW w:w="1206" w:type="dxa"/>
          </w:tcPr>
          <w:p w14:paraId="12319CE6"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24,2</w:t>
            </w:r>
          </w:p>
        </w:tc>
        <w:tc>
          <w:tcPr>
            <w:tcW w:w="1204" w:type="dxa"/>
          </w:tcPr>
          <w:p w14:paraId="145CD250"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14,5</w:t>
            </w:r>
          </w:p>
        </w:tc>
        <w:tc>
          <w:tcPr>
            <w:tcW w:w="1206" w:type="dxa"/>
          </w:tcPr>
          <w:p w14:paraId="47FD07BA"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16,1</w:t>
            </w:r>
          </w:p>
        </w:tc>
        <w:tc>
          <w:tcPr>
            <w:tcW w:w="1206" w:type="dxa"/>
          </w:tcPr>
          <w:p w14:paraId="511E3B0B"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38,7</w:t>
            </w:r>
          </w:p>
        </w:tc>
        <w:tc>
          <w:tcPr>
            <w:tcW w:w="1250" w:type="dxa"/>
          </w:tcPr>
          <w:p w14:paraId="0FCBF1FC"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4,8</w:t>
            </w:r>
          </w:p>
        </w:tc>
      </w:tr>
      <w:tr w:rsidR="00C55BD5" w:rsidRPr="008A5532" w14:paraId="7F0DBAE7" w14:textId="77777777" w:rsidTr="003E0C14">
        <w:tc>
          <w:tcPr>
            <w:tcW w:w="1794" w:type="dxa"/>
          </w:tcPr>
          <w:p w14:paraId="437E704E"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father</w:t>
            </w:r>
          </w:p>
        </w:tc>
        <w:tc>
          <w:tcPr>
            <w:tcW w:w="7266" w:type="dxa"/>
            <w:gridSpan w:val="6"/>
          </w:tcPr>
          <w:p w14:paraId="64A73E4B" w14:textId="252E8E21" w:rsidR="00C55BD5" w:rsidRPr="008A5532" w:rsidRDefault="00C55BD5" w:rsidP="003E7B33">
            <w:pPr>
              <w:spacing w:before="240"/>
              <w:rPr>
                <w:rFonts w:ascii="Times New Roman" w:eastAsia="Times New Roman" w:hAnsi="Times New Roman" w:cs="Times New Roman"/>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6C367F" w:rsidRPr="008A5532">
              <w:rPr>
                <w:rFonts w:ascii="Times New Roman" w:eastAsia="Times New Roman" w:hAnsi="Times New Roman" w:cs="Times New Roman"/>
                <w:i/>
                <w:color w:val="000000"/>
                <w:sz w:val="20"/>
                <w:szCs w:val="20"/>
                <w:lang w:val="en-GB" w:eastAsia="hr-HR"/>
              </w:rPr>
              <w:t>71,43; df = 15; p = .000</w:t>
            </w:r>
          </w:p>
        </w:tc>
      </w:tr>
      <w:tr w:rsidR="00C55BD5" w:rsidRPr="008A5532" w14:paraId="793862CB" w14:textId="77777777" w:rsidTr="003E0C14">
        <w:tc>
          <w:tcPr>
            <w:tcW w:w="1794" w:type="dxa"/>
          </w:tcPr>
          <w:p w14:paraId="4CC83331"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1194" w:type="dxa"/>
          </w:tcPr>
          <w:p w14:paraId="3760C1A2"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30,4</w:t>
            </w:r>
          </w:p>
        </w:tc>
        <w:tc>
          <w:tcPr>
            <w:tcW w:w="1206" w:type="dxa"/>
          </w:tcPr>
          <w:p w14:paraId="15F12DBC"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17,4</w:t>
            </w:r>
          </w:p>
        </w:tc>
        <w:tc>
          <w:tcPr>
            <w:tcW w:w="1204" w:type="dxa"/>
          </w:tcPr>
          <w:p w14:paraId="60743C84"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21,7</w:t>
            </w:r>
          </w:p>
        </w:tc>
        <w:tc>
          <w:tcPr>
            <w:tcW w:w="1206" w:type="dxa"/>
          </w:tcPr>
          <w:p w14:paraId="66428F22"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2279FCDF"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26,1</w:t>
            </w:r>
          </w:p>
        </w:tc>
        <w:tc>
          <w:tcPr>
            <w:tcW w:w="1250" w:type="dxa"/>
          </w:tcPr>
          <w:p w14:paraId="3CE6B19B" w14:textId="77777777" w:rsidR="00C55BD5" w:rsidRPr="008A5532" w:rsidRDefault="00C55BD5"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4,3</w:t>
            </w:r>
          </w:p>
        </w:tc>
      </w:tr>
      <w:tr w:rsidR="00C55BD5" w:rsidRPr="008A5532" w14:paraId="278BF329" w14:textId="77777777" w:rsidTr="003E0C14">
        <w:tc>
          <w:tcPr>
            <w:tcW w:w="1794" w:type="dxa"/>
          </w:tcPr>
          <w:p w14:paraId="0332FDA3" w14:textId="62C7E500"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194" w:type="dxa"/>
          </w:tcPr>
          <w:p w14:paraId="5638FB4E"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15,0</w:t>
            </w:r>
          </w:p>
        </w:tc>
        <w:tc>
          <w:tcPr>
            <w:tcW w:w="1206" w:type="dxa"/>
          </w:tcPr>
          <w:p w14:paraId="630DB5CE"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35,4</w:t>
            </w:r>
          </w:p>
        </w:tc>
        <w:tc>
          <w:tcPr>
            <w:tcW w:w="1204" w:type="dxa"/>
          </w:tcPr>
          <w:p w14:paraId="200481D8"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10,2</w:t>
            </w:r>
          </w:p>
        </w:tc>
        <w:tc>
          <w:tcPr>
            <w:tcW w:w="1206" w:type="dxa"/>
          </w:tcPr>
          <w:p w14:paraId="67F6056C"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6,8</w:t>
            </w:r>
          </w:p>
        </w:tc>
        <w:tc>
          <w:tcPr>
            <w:tcW w:w="1206" w:type="dxa"/>
          </w:tcPr>
          <w:p w14:paraId="643AE4C9"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30,6</w:t>
            </w:r>
          </w:p>
        </w:tc>
        <w:tc>
          <w:tcPr>
            <w:tcW w:w="1250" w:type="dxa"/>
          </w:tcPr>
          <w:p w14:paraId="4267EA15" w14:textId="77777777" w:rsidR="00C55BD5" w:rsidRPr="008A5532" w:rsidRDefault="00C55BD5"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w:t>
            </w:r>
          </w:p>
        </w:tc>
      </w:tr>
      <w:tr w:rsidR="00C55BD5" w:rsidRPr="008A5532" w14:paraId="3A03E766" w14:textId="77777777" w:rsidTr="003E0C14">
        <w:tc>
          <w:tcPr>
            <w:tcW w:w="1794" w:type="dxa"/>
          </w:tcPr>
          <w:p w14:paraId="3EFC22F8" w14:textId="29A90BF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626F07"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194" w:type="dxa"/>
          </w:tcPr>
          <w:p w14:paraId="69D64AF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3,5</w:t>
            </w:r>
          </w:p>
        </w:tc>
        <w:tc>
          <w:tcPr>
            <w:tcW w:w="1206" w:type="dxa"/>
          </w:tcPr>
          <w:p w14:paraId="5D072C37"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34,0</w:t>
            </w:r>
          </w:p>
        </w:tc>
        <w:tc>
          <w:tcPr>
            <w:tcW w:w="1204" w:type="dxa"/>
          </w:tcPr>
          <w:p w14:paraId="77381A2F"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6,9</w:t>
            </w:r>
          </w:p>
        </w:tc>
        <w:tc>
          <w:tcPr>
            <w:tcW w:w="1206" w:type="dxa"/>
          </w:tcPr>
          <w:p w14:paraId="3E5185F8"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10,4</w:t>
            </w:r>
          </w:p>
        </w:tc>
        <w:tc>
          <w:tcPr>
            <w:tcW w:w="1206" w:type="dxa"/>
          </w:tcPr>
          <w:p w14:paraId="588D4F8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38,2</w:t>
            </w:r>
          </w:p>
        </w:tc>
        <w:tc>
          <w:tcPr>
            <w:tcW w:w="1250" w:type="dxa"/>
          </w:tcPr>
          <w:p w14:paraId="40312FCF"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6,9</w:t>
            </w:r>
          </w:p>
        </w:tc>
      </w:tr>
      <w:tr w:rsidR="00C55BD5" w:rsidRPr="008A5532" w14:paraId="16B0F593" w14:textId="77777777" w:rsidTr="003E0C14">
        <w:tc>
          <w:tcPr>
            <w:tcW w:w="1794" w:type="dxa"/>
          </w:tcPr>
          <w:p w14:paraId="42D10DAB" w14:textId="77777777" w:rsidR="00C55BD5" w:rsidRPr="008A5532" w:rsidRDefault="00C55BD5"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1194" w:type="dxa"/>
          </w:tcPr>
          <w:p w14:paraId="69063C40"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206" w:type="dxa"/>
          </w:tcPr>
          <w:p w14:paraId="2F424901"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9,4</w:t>
            </w:r>
          </w:p>
        </w:tc>
        <w:tc>
          <w:tcPr>
            <w:tcW w:w="1204" w:type="dxa"/>
          </w:tcPr>
          <w:p w14:paraId="1CF77878"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3,1</w:t>
            </w:r>
          </w:p>
        </w:tc>
        <w:tc>
          <w:tcPr>
            <w:tcW w:w="1206" w:type="dxa"/>
          </w:tcPr>
          <w:p w14:paraId="5CD5438C"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9,4</w:t>
            </w:r>
          </w:p>
        </w:tc>
        <w:tc>
          <w:tcPr>
            <w:tcW w:w="1206" w:type="dxa"/>
          </w:tcPr>
          <w:p w14:paraId="7C8D3549" w14:textId="77777777" w:rsidR="00C55BD5" w:rsidRPr="008A5532" w:rsidRDefault="00C55BD5"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57,8</w:t>
            </w:r>
          </w:p>
        </w:tc>
        <w:tc>
          <w:tcPr>
            <w:tcW w:w="1250" w:type="dxa"/>
          </w:tcPr>
          <w:p w14:paraId="50423325" w14:textId="5EA5C112" w:rsidR="00C55BD5" w:rsidRPr="008A5532" w:rsidRDefault="00C55BD5" w:rsidP="00F40595">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20,3</w:t>
            </w:r>
          </w:p>
        </w:tc>
      </w:tr>
      <w:tr w:rsidR="00D13B00" w:rsidRPr="008A5532" w14:paraId="5B754DF1" w14:textId="77777777" w:rsidTr="003E0C14">
        <w:tc>
          <w:tcPr>
            <w:tcW w:w="1794" w:type="dxa"/>
          </w:tcPr>
          <w:p w14:paraId="76A4BC64" w14:textId="1D1BC71F" w:rsidR="00D13B00" w:rsidRPr="008A5532" w:rsidRDefault="00D13B00" w:rsidP="00D13B00">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Total</w:t>
            </w:r>
          </w:p>
        </w:tc>
        <w:tc>
          <w:tcPr>
            <w:tcW w:w="1194" w:type="dxa"/>
          </w:tcPr>
          <w:p w14:paraId="28DC3893" w14:textId="4FBC4731" w:rsidR="00D13B00" w:rsidRPr="008A5532" w:rsidRDefault="00A66FC4"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8,2</w:t>
            </w:r>
          </w:p>
        </w:tc>
        <w:tc>
          <w:tcPr>
            <w:tcW w:w="1206" w:type="dxa"/>
          </w:tcPr>
          <w:p w14:paraId="237316C7" w14:textId="050405A3" w:rsidR="00D13B00" w:rsidRPr="008A5532" w:rsidRDefault="00A66FC4"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29,4</w:t>
            </w:r>
          </w:p>
        </w:tc>
        <w:tc>
          <w:tcPr>
            <w:tcW w:w="1204" w:type="dxa"/>
          </w:tcPr>
          <w:p w14:paraId="113D8CB0" w14:textId="63545D8B" w:rsidR="00D13B00" w:rsidRPr="008A5532" w:rsidRDefault="004D51D0"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9,3</w:t>
            </w:r>
          </w:p>
        </w:tc>
        <w:tc>
          <w:tcPr>
            <w:tcW w:w="1206" w:type="dxa"/>
          </w:tcPr>
          <w:p w14:paraId="014AFEDA" w14:textId="3695930F" w:rsidR="00D13B00" w:rsidRPr="008A5532" w:rsidRDefault="004D51D0"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8,7</w:t>
            </w:r>
          </w:p>
        </w:tc>
        <w:tc>
          <w:tcPr>
            <w:tcW w:w="1206" w:type="dxa"/>
          </w:tcPr>
          <w:p w14:paraId="351FAC8A" w14:textId="23378011" w:rsidR="00D13B00" w:rsidRPr="008A5532" w:rsidRDefault="004D51D0"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38,3</w:t>
            </w:r>
          </w:p>
        </w:tc>
        <w:tc>
          <w:tcPr>
            <w:tcW w:w="1250" w:type="dxa"/>
          </w:tcPr>
          <w:p w14:paraId="1B2AFE95" w14:textId="2338C8F2" w:rsidR="00D13B00" w:rsidRPr="008A5532" w:rsidRDefault="004D51D0"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6,2</w:t>
            </w:r>
          </w:p>
        </w:tc>
      </w:tr>
    </w:tbl>
    <w:p w14:paraId="7F776A80" w14:textId="77777777" w:rsidR="005262CA" w:rsidRDefault="005262CA" w:rsidP="002C51B1">
      <w:pPr>
        <w:spacing w:after="0" w:line="480" w:lineRule="auto"/>
        <w:jc w:val="both"/>
        <w:rPr>
          <w:rFonts w:ascii="Times New Roman" w:hAnsi="Times New Roman" w:cs="Times New Roman"/>
          <w:sz w:val="24"/>
          <w:szCs w:val="24"/>
          <w:lang w:val="en-GB"/>
        </w:rPr>
      </w:pPr>
    </w:p>
    <w:p w14:paraId="526854B4" w14:textId="28491189" w:rsidR="002C51B1" w:rsidRPr="008A5532" w:rsidRDefault="002C51B1" w:rsidP="002C51B1">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lastRenderedPageBreak/>
        <w:t xml:space="preserve">Based on </w:t>
      </w:r>
      <w:r w:rsidR="005262CA">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data presented in table 2, it can be concluded that young women show a high level of heterogeneity in regard to</w:t>
      </w:r>
      <w:r w:rsidR="005262CA">
        <w:rPr>
          <w:rFonts w:ascii="Times New Roman" w:hAnsi="Times New Roman" w:cs="Times New Roman"/>
          <w:sz w:val="24"/>
          <w:szCs w:val="24"/>
          <w:lang w:val="en-GB"/>
        </w:rPr>
        <w:t xml:space="preserve"> the</w:t>
      </w:r>
      <w:r w:rsidRPr="008A5532">
        <w:rPr>
          <w:rFonts w:ascii="Times New Roman" w:hAnsi="Times New Roman" w:cs="Times New Roman"/>
          <w:sz w:val="24"/>
          <w:szCs w:val="24"/>
          <w:lang w:val="en-GB"/>
        </w:rPr>
        <w:t xml:space="preserve"> predictors of their educational aspirations. At the same time, it has to be noted that the educational aspirations of young men are influenced by the same predictors, and </w:t>
      </w:r>
      <w:r w:rsidR="005262CA">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 xml:space="preserve">nature of their relation is the same as in the case of their female peers. </w:t>
      </w:r>
    </w:p>
    <w:p w14:paraId="0786676B" w14:textId="2D4FCEB2" w:rsidR="002C51B1" w:rsidRPr="008A5532" w:rsidRDefault="002C51B1" w:rsidP="002C51B1">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It is evident that the older cohort of young women show lower educational aspirations than the young women aged 20-24, which can be explained by the fact that</w:t>
      </w:r>
      <w:r w:rsidR="00CF20AD">
        <w:rPr>
          <w:rFonts w:ascii="Times New Roman" w:hAnsi="Times New Roman" w:cs="Times New Roman"/>
          <w:sz w:val="24"/>
          <w:szCs w:val="24"/>
          <w:lang w:val="en-GB"/>
        </w:rPr>
        <w:t xml:space="preserve"> a</w:t>
      </w:r>
      <w:r w:rsidRPr="008A5532">
        <w:rPr>
          <w:rFonts w:ascii="Times New Roman" w:hAnsi="Times New Roman" w:cs="Times New Roman"/>
          <w:sz w:val="24"/>
          <w:szCs w:val="24"/>
          <w:lang w:val="en-GB"/>
        </w:rPr>
        <w:t xml:space="preserve"> part of the older cohort has already fulfilled their educational goals. However, it sh</w:t>
      </w:r>
      <w:r w:rsidR="00B116D3" w:rsidRPr="008A5532">
        <w:rPr>
          <w:rFonts w:ascii="Times New Roman" w:hAnsi="Times New Roman" w:cs="Times New Roman"/>
          <w:sz w:val="24"/>
          <w:szCs w:val="24"/>
          <w:lang w:val="en-GB"/>
        </w:rPr>
        <w:t xml:space="preserve">ould not be neglected that a share </w:t>
      </w:r>
      <w:r w:rsidRPr="008A5532">
        <w:rPr>
          <w:rFonts w:ascii="Times New Roman" w:hAnsi="Times New Roman" w:cs="Times New Roman"/>
          <w:sz w:val="24"/>
          <w:szCs w:val="24"/>
          <w:lang w:val="en-GB"/>
        </w:rPr>
        <w:t xml:space="preserve">of these young women </w:t>
      </w:r>
      <w:r w:rsidR="00CF20AD" w:rsidRPr="008A5532">
        <w:rPr>
          <w:rFonts w:ascii="Times New Roman" w:hAnsi="Times New Roman" w:cs="Times New Roman"/>
          <w:sz w:val="24"/>
          <w:szCs w:val="24"/>
          <w:lang w:val="en-GB"/>
        </w:rPr>
        <w:t>has</w:t>
      </w:r>
      <w:r w:rsidRPr="008A5532">
        <w:rPr>
          <w:rFonts w:ascii="Times New Roman" w:hAnsi="Times New Roman" w:cs="Times New Roman"/>
          <w:sz w:val="24"/>
          <w:szCs w:val="24"/>
          <w:lang w:val="en-GB"/>
        </w:rPr>
        <w:t xml:space="preserve"> already faced hard life reality, coping with financial insecurity, </w:t>
      </w:r>
      <w:r w:rsidR="00CF20AD">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 xml:space="preserve">difficult transition from education to work and hurdles in </w:t>
      </w:r>
      <w:r w:rsidR="00CF20AD" w:rsidRPr="00CF20AD">
        <w:rPr>
          <w:rFonts w:ascii="Times New Roman" w:hAnsi="Times New Roman" w:cs="Times New Roman"/>
          <w:sz w:val="24"/>
          <w:szCs w:val="24"/>
          <w:lang w:val="en-GB"/>
        </w:rPr>
        <w:t>reconciling</w:t>
      </w:r>
      <w:r w:rsidR="00CF20AD" w:rsidRPr="00CF20AD" w:rsidDel="00CF20AD">
        <w:rPr>
          <w:rFonts w:ascii="Times New Roman" w:hAnsi="Times New Roman" w:cs="Times New Roman"/>
          <w:sz w:val="24"/>
          <w:szCs w:val="24"/>
          <w:lang w:val="en-GB"/>
        </w:rPr>
        <w:t xml:space="preserve"> </w:t>
      </w:r>
      <w:r w:rsidR="00CF20AD">
        <w:rPr>
          <w:rFonts w:ascii="Times New Roman" w:hAnsi="Times New Roman" w:cs="Times New Roman"/>
          <w:sz w:val="24"/>
          <w:szCs w:val="24"/>
          <w:lang w:val="en-GB"/>
        </w:rPr>
        <w:t>their</w:t>
      </w:r>
      <w:r w:rsidRPr="008A5532">
        <w:rPr>
          <w:rFonts w:ascii="Times New Roman" w:hAnsi="Times New Roman" w:cs="Times New Roman"/>
          <w:sz w:val="24"/>
          <w:szCs w:val="24"/>
          <w:lang w:val="en-GB"/>
        </w:rPr>
        <w:t xml:space="preserve"> work and family life.</w:t>
      </w:r>
    </w:p>
    <w:p w14:paraId="154718AB" w14:textId="031F4094" w:rsidR="001654EA" w:rsidRPr="008A5532" w:rsidRDefault="007F2B77" w:rsidP="001654EA">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eastAsia="hr-HR"/>
        </w:rPr>
        <w:t>Young women</w:t>
      </w:r>
      <w:r w:rsidR="0060523B" w:rsidRPr="008A5532">
        <w:rPr>
          <w:rFonts w:ascii="Times New Roman" w:hAnsi="Times New Roman" w:cs="Times New Roman"/>
          <w:sz w:val="24"/>
          <w:szCs w:val="24"/>
          <w:lang w:val="en-GB" w:eastAsia="hr-HR"/>
        </w:rPr>
        <w:t xml:space="preserve"> from </w:t>
      </w:r>
      <w:r w:rsidR="0043327D" w:rsidRPr="008A5532">
        <w:rPr>
          <w:rFonts w:ascii="Times New Roman" w:hAnsi="Times New Roman" w:cs="Times New Roman"/>
          <w:sz w:val="24"/>
          <w:szCs w:val="24"/>
          <w:lang w:val="en-GB" w:eastAsia="hr-HR"/>
        </w:rPr>
        <w:t>macro-regional centres and Zagreb showed greater aspirations in</w:t>
      </w:r>
      <w:r w:rsidR="0060523B" w:rsidRPr="008A5532">
        <w:rPr>
          <w:rFonts w:ascii="Times New Roman" w:hAnsi="Times New Roman" w:cs="Times New Roman"/>
          <w:sz w:val="24"/>
          <w:szCs w:val="24"/>
          <w:lang w:val="en-GB" w:eastAsia="hr-HR"/>
        </w:rPr>
        <w:t xml:space="preserve"> striving towards a university educ</w:t>
      </w:r>
      <w:r w:rsidR="001B4ED6" w:rsidRPr="008A5532">
        <w:rPr>
          <w:rFonts w:ascii="Times New Roman" w:hAnsi="Times New Roman" w:cs="Times New Roman"/>
          <w:sz w:val="24"/>
          <w:szCs w:val="24"/>
          <w:lang w:val="en-GB" w:eastAsia="hr-HR"/>
        </w:rPr>
        <w:t xml:space="preserve">ation in comparison </w:t>
      </w:r>
      <w:r w:rsidR="00110496" w:rsidRPr="008A5532">
        <w:rPr>
          <w:rFonts w:ascii="Times New Roman" w:hAnsi="Times New Roman" w:cs="Times New Roman"/>
          <w:sz w:val="24"/>
          <w:szCs w:val="24"/>
          <w:lang w:val="en-GB" w:eastAsia="hr-HR"/>
        </w:rPr>
        <w:t>to the respondent</w:t>
      </w:r>
      <w:r w:rsidR="0060523B" w:rsidRPr="008A5532">
        <w:rPr>
          <w:rFonts w:ascii="Times New Roman" w:hAnsi="Times New Roman" w:cs="Times New Roman"/>
          <w:sz w:val="24"/>
          <w:szCs w:val="24"/>
          <w:lang w:val="en-GB" w:eastAsia="hr-HR"/>
        </w:rPr>
        <w:t>s from</w:t>
      </w:r>
      <w:r w:rsidR="00E75337" w:rsidRPr="008A5532">
        <w:rPr>
          <w:rFonts w:ascii="Times New Roman" w:hAnsi="Times New Roman" w:cs="Times New Roman"/>
          <w:sz w:val="24"/>
          <w:szCs w:val="24"/>
          <w:lang w:val="en-GB" w:eastAsia="hr-HR"/>
        </w:rPr>
        <w:t xml:space="preserve"> a rural setting. </w:t>
      </w:r>
      <w:r w:rsidR="00A106D6" w:rsidRPr="008A5532">
        <w:rPr>
          <w:rFonts w:ascii="Times New Roman" w:hAnsi="Times New Roman" w:cs="Times New Roman"/>
          <w:sz w:val="24"/>
          <w:szCs w:val="24"/>
          <w:lang w:val="en-GB" w:eastAsia="hr-HR"/>
        </w:rPr>
        <w:t>In addition</w:t>
      </w:r>
      <w:r w:rsidR="0043327D" w:rsidRPr="008A5532">
        <w:rPr>
          <w:rFonts w:ascii="Times New Roman" w:hAnsi="Times New Roman" w:cs="Times New Roman"/>
          <w:sz w:val="24"/>
          <w:szCs w:val="24"/>
          <w:lang w:val="en-GB" w:eastAsia="hr-HR"/>
        </w:rPr>
        <w:t>, young women</w:t>
      </w:r>
      <w:r w:rsidR="00E75337" w:rsidRPr="008A5532">
        <w:rPr>
          <w:rFonts w:ascii="Times New Roman" w:hAnsi="Times New Roman" w:cs="Times New Roman"/>
          <w:sz w:val="24"/>
          <w:szCs w:val="24"/>
          <w:lang w:val="en-GB" w:eastAsia="hr-HR"/>
        </w:rPr>
        <w:t xml:space="preserve"> </w:t>
      </w:r>
      <w:r w:rsidR="0060523B" w:rsidRPr="008A5532">
        <w:rPr>
          <w:rFonts w:ascii="Times New Roman" w:hAnsi="Times New Roman" w:cs="Times New Roman"/>
          <w:sz w:val="24"/>
          <w:szCs w:val="24"/>
          <w:lang w:val="en-GB" w:eastAsia="hr-HR"/>
        </w:rPr>
        <w:t>whose mother</w:t>
      </w:r>
      <w:r w:rsidR="0043327D" w:rsidRPr="008A5532">
        <w:rPr>
          <w:rFonts w:ascii="Times New Roman" w:hAnsi="Times New Roman" w:cs="Times New Roman"/>
          <w:sz w:val="24"/>
          <w:szCs w:val="24"/>
          <w:lang w:val="en-GB" w:eastAsia="hr-HR"/>
        </w:rPr>
        <w:t>s and fathers</w:t>
      </w:r>
      <w:r w:rsidR="00E120C9" w:rsidRPr="008A5532">
        <w:rPr>
          <w:rFonts w:ascii="Times New Roman" w:hAnsi="Times New Roman" w:cs="Times New Roman"/>
          <w:sz w:val="24"/>
          <w:szCs w:val="24"/>
          <w:lang w:val="en-GB" w:eastAsia="hr-HR"/>
        </w:rPr>
        <w:t xml:space="preserve"> had an upper-secondary </w:t>
      </w:r>
      <w:r w:rsidR="0043327D" w:rsidRPr="008A5532">
        <w:rPr>
          <w:rFonts w:ascii="Times New Roman" w:hAnsi="Times New Roman" w:cs="Times New Roman"/>
          <w:sz w:val="24"/>
          <w:szCs w:val="24"/>
          <w:lang w:val="en-GB" w:eastAsia="hr-HR"/>
        </w:rPr>
        <w:t xml:space="preserve">general </w:t>
      </w:r>
      <w:r w:rsidR="0060523B" w:rsidRPr="008A5532">
        <w:rPr>
          <w:rFonts w:ascii="Times New Roman" w:hAnsi="Times New Roman" w:cs="Times New Roman"/>
          <w:sz w:val="24"/>
          <w:szCs w:val="24"/>
          <w:lang w:val="en-GB" w:eastAsia="hr-HR"/>
        </w:rPr>
        <w:t>or university degree had significantly greater</w:t>
      </w:r>
      <w:r w:rsidR="00A1692A">
        <w:rPr>
          <w:rFonts w:ascii="Times New Roman" w:hAnsi="Times New Roman" w:cs="Times New Roman"/>
          <w:sz w:val="24"/>
          <w:szCs w:val="24"/>
          <w:lang w:val="en-GB" w:eastAsia="hr-HR"/>
        </w:rPr>
        <w:t xml:space="preserve"> prospects of striving towards</w:t>
      </w:r>
      <w:r w:rsidR="0060523B" w:rsidRPr="008A5532">
        <w:rPr>
          <w:rFonts w:ascii="Times New Roman" w:hAnsi="Times New Roman" w:cs="Times New Roman"/>
          <w:sz w:val="24"/>
          <w:szCs w:val="24"/>
          <w:lang w:val="en-GB" w:eastAsia="hr-HR"/>
        </w:rPr>
        <w:t xml:space="preserve"> </w:t>
      </w:r>
      <w:r w:rsidR="00176275">
        <w:rPr>
          <w:rFonts w:ascii="Times New Roman" w:hAnsi="Times New Roman" w:cs="Times New Roman"/>
          <w:sz w:val="24"/>
          <w:szCs w:val="24"/>
          <w:lang w:val="en-GB" w:eastAsia="hr-HR"/>
        </w:rPr>
        <w:t xml:space="preserve">a </w:t>
      </w:r>
      <w:r w:rsidR="0060523B" w:rsidRPr="008A5532">
        <w:rPr>
          <w:rFonts w:ascii="Times New Roman" w:hAnsi="Times New Roman" w:cs="Times New Roman"/>
          <w:sz w:val="24"/>
          <w:szCs w:val="24"/>
          <w:lang w:val="en-GB" w:eastAsia="hr-HR"/>
        </w:rPr>
        <w:t>university educa</w:t>
      </w:r>
      <w:r w:rsidR="001B4ED6" w:rsidRPr="008A5532">
        <w:rPr>
          <w:rFonts w:ascii="Times New Roman" w:hAnsi="Times New Roman" w:cs="Times New Roman"/>
          <w:sz w:val="24"/>
          <w:szCs w:val="24"/>
          <w:lang w:val="en-GB" w:eastAsia="hr-HR"/>
        </w:rPr>
        <w:t>tion in comparison</w:t>
      </w:r>
      <w:r w:rsidR="00E75337" w:rsidRPr="008A5532">
        <w:rPr>
          <w:rFonts w:ascii="Times New Roman" w:hAnsi="Times New Roman" w:cs="Times New Roman"/>
          <w:sz w:val="24"/>
          <w:szCs w:val="24"/>
          <w:lang w:val="en-GB" w:eastAsia="hr-HR"/>
        </w:rPr>
        <w:t xml:space="preserve"> to those</w:t>
      </w:r>
      <w:r w:rsidR="0060523B" w:rsidRPr="008A5532">
        <w:rPr>
          <w:rFonts w:ascii="Times New Roman" w:hAnsi="Times New Roman" w:cs="Times New Roman"/>
          <w:sz w:val="24"/>
          <w:szCs w:val="24"/>
          <w:lang w:val="en-GB" w:eastAsia="hr-HR"/>
        </w:rPr>
        <w:t xml:space="preserve"> whose mother had only completed a primary education or less</w:t>
      </w:r>
      <w:r w:rsidR="004C34EA" w:rsidRPr="008A5532">
        <w:rPr>
          <w:rFonts w:ascii="Times New Roman" w:hAnsi="Times New Roman" w:cs="Times New Roman"/>
          <w:sz w:val="24"/>
          <w:szCs w:val="24"/>
          <w:lang w:val="en-GB" w:eastAsia="hr-HR"/>
        </w:rPr>
        <w:t>, w</w:t>
      </w:r>
      <w:r w:rsidR="00A106D6" w:rsidRPr="008A5532">
        <w:rPr>
          <w:rFonts w:ascii="Times New Roman" w:hAnsi="Times New Roman" w:cs="Times New Roman"/>
          <w:sz w:val="24"/>
          <w:szCs w:val="24"/>
          <w:lang w:val="en-GB" w:eastAsia="hr-HR"/>
        </w:rPr>
        <w:t>hich, again indicate</w:t>
      </w:r>
      <w:r w:rsidR="00D750A1" w:rsidRPr="008A5532">
        <w:rPr>
          <w:rFonts w:ascii="Times New Roman" w:hAnsi="Times New Roman" w:cs="Times New Roman"/>
          <w:sz w:val="24"/>
          <w:szCs w:val="24"/>
          <w:lang w:val="en-GB" w:eastAsia="hr-HR"/>
        </w:rPr>
        <w:t>s</w:t>
      </w:r>
      <w:r w:rsidR="00A106D6" w:rsidRPr="008A5532">
        <w:rPr>
          <w:rFonts w:ascii="Times New Roman" w:hAnsi="Times New Roman" w:cs="Times New Roman"/>
          <w:sz w:val="24"/>
          <w:szCs w:val="24"/>
          <w:lang w:val="en-GB" w:eastAsia="hr-HR"/>
        </w:rPr>
        <w:t xml:space="preserve"> social rep</w:t>
      </w:r>
      <w:r w:rsidR="004C34EA" w:rsidRPr="008A5532">
        <w:rPr>
          <w:rFonts w:ascii="Times New Roman" w:hAnsi="Times New Roman" w:cs="Times New Roman"/>
          <w:sz w:val="24"/>
          <w:szCs w:val="24"/>
          <w:lang w:val="en-GB" w:eastAsia="hr-HR"/>
        </w:rPr>
        <w:t xml:space="preserve">roduction. </w:t>
      </w:r>
      <w:r w:rsidR="001654EA" w:rsidRPr="008A5532">
        <w:rPr>
          <w:rFonts w:ascii="Times New Roman" w:hAnsi="Times New Roman" w:cs="Times New Roman"/>
          <w:sz w:val="24"/>
          <w:szCs w:val="24"/>
          <w:lang w:val="en-GB"/>
        </w:rPr>
        <w:t xml:space="preserve">In this respect, it should be added that the father’s educational attainment indicates </w:t>
      </w:r>
      <w:r w:rsidR="00176275">
        <w:rPr>
          <w:rFonts w:ascii="Times New Roman" w:hAnsi="Times New Roman" w:cs="Times New Roman"/>
          <w:sz w:val="24"/>
          <w:szCs w:val="24"/>
          <w:lang w:val="en-GB"/>
        </w:rPr>
        <w:t xml:space="preserve">a </w:t>
      </w:r>
      <w:r w:rsidR="001654EA" w:rsidRPr="008A5532">
        <w:rPr>
          <w:rFonts w:ascii="Times New Roman" w:hAnsi="Times New Roman" w:cs="Times New Roman"/>
          <w:sz w:val="24"/>
          <w:szCs w:val="24"/>
          <w:lang w:val="en-GB"/>
        </w:rPr>
        <w:t>stronger influence towards the highest aspirations than the mother’s degree. Only 4,8 percent of young women whose mother hold</w:t>
      </w:r>
      <w:r w:rsidR="00176275">
        <w:rPr>
          <w:rFonts w:ascii="Times New Roman" w:hAnsi="Times New Roman" w:cs="Times New Roman"/>
          <w:sz w:val="24"/>
          <w:szCs w:val="24"/>
          <w:lang w:val="en-GB"/>
        </w:rPr>
        <w:t>s</w:t>
      </w:r>
      <w:r w:rsidR="001654EA" w:rsidRPr="008A5532">
        <w:rPr>
          <w:rFonts w:ascii="Times New Roman" w:hAnsi="Times New Roman" w:cs="Times New Roman"/>
          <w:sz w:val="24"/>
          <w:szCs w:val="24"/>
          <w:lang w:val="en-GB"/>
        </w:rPr>
        <w:t xml:space="preserve"> a PhD wish to earn the same degree, in comparison to 20,3% of young women whose father holds </w:t>
      </w:r>
      <w:r w:rsidR="00176275">
        <w:rPr>
          <w:rFonts w:ascii="Times New Roman" w:hAnsi="Times New Roman" w:cs="Times New Roman"/>
          <w:sz w:val="24"/>
          <w:szCs w:val="24"/>
          <w:lang w:val="en-GB"/>
        </w:rPr>
        <w:t xml:space="preserve">a </w:t>
      </w:r>
      <w:r w:rsidR="001654EA" w:rsidRPr="008A5532">
        <w:rPr>
          <w:rFonts w:ascii="Times New Roman" w:hAnsi="Times New Roman" w:cs="Times New Roman"/>
          <w:sz w:val="24"/>
          <w:szCs w:val="24"/>
          <w:lang w:val="en-GB"/>
        </w:rPr>
        <w:t>PhD.</w:t>
      </w:r>
    </w:p>
    <w:p w14:paraId="596A75D2" w14:textId="0AB66609" w:rsidR="00BE7E3E" w:rsidRPr="008A5532" w:rsidRDefault="00AA5D54" w:rsidP="00BE7E3E">
      <w:pPr>
        <w:autoSpaceDE w:val="0"/>
        <w:autoSpaceDN w:val="0"/>
        <w:adjustRightInd w:val="0"/>
        <w:spacing w:after="0" w:line="480" w:lineRule="auto"/>
        <w:jc w:val="both"/>
        <w:rPr>
          <w:rFonts w:ascii="Times New Roman" w:hAnsi="Times New Roman" w:cs="Times New Roman"/>
          <w:color w:val="FF0000"/>
          <w:sz w:val="24"/>
          <w:szCs w:val="24"/>
          <w:lang w:val="en-GB" w:eastAsia="hr-HR"/>
        </w:rPr>
      </w:pPr>
      <w:r w:rsidRPr="008A5532">
        <w:rPr>
          <w:rFonts w:ascii="Times New Roman" w:eastAsia="Times New Roman" w:hAnsi="Times New Roman" w:cs="Times New Roman"/>
          <w:sz w:val="24"/>
          <w:szCs w:val="24"/>
          <w:lang w:val="en-GB" w:eastAsia="hr-HR"/>
        </w:rPr>
        <w:t xml:space="preserve">Another facet of educational aspirations is confidence in </w:t>
      </w:r>
      <w:r w:rsidR="00176275">
        <w:rPr>
          <w:rFonts w:ascii="Times New Roman" w:eastAsia="Times New Roman" w:hAnsi="Times New Roman" w:cs="Times New Roman"/>
          <w:sz w:val="24"/>
          <w:szCs w:val="24"/>
          <w:lang w:val="en-GB" w:eastAsia="hr-HR"/>
        </w:rPr>
        <w:t xml:space="preserve">the </w:t>
      </w:r>
      <w:r w:rsidRPr="008A5532">
        <w:rPr>
          <w:rFonts w:ascii="Times New Roman" w:eastAsia="Times New Roman" w:hAnsi="Times New Roman" w:cs="Times New Roman"/>
          <w:sz w:val="24"/>
          <w:szCs w:val="24"/>
          <w:lang w:val="en-GB" w:eastAsia="hr-HR"/>
        </w:rPr>
        <w:t xml:space="preserve">realisation of the </w:t>
      </w:r>
      <w:r w:rsidR="00176275" w:rsidRPr="008A5532">
        <w:rPr>
          <w:rFonts w:ascii="Times New Roman" w:eastAsia="Times New Roman" w:hAnsi="Times New Roman" w:cs="Times New Roman"/>
          <w:sz w:val="24"/>
          <w:szCs w:val="24"/>
          <w:lang w:val="en-GB" w:eastAsia="hr-HR"/>
        </w:rPr>
        <w:t xml:space="preserve">set </w:t>
      </w:r>
      <w:r w:rsidRPr="008A5532">
        <w:rPr>
          <w:rFonts w:ascii="Times New Roman" w:eastAsia="Times New Roman" w:hAnsi="Times New Roman" w:cs="Times New Roman"/>
          <w:sz w:val="24"/>
          <w:szCs w:val="24"/>
          <w:lang w:val="en-GB" w:eastAsia="hr-HR"/>
        </w:rPr>
        <w:t xml:space="preserve">goals. </w:t>
      </w:r>
      <w:r w:rsidR="00BE7E3E" w:rsidRPr="008A5532">
        <w:rPr>
          <w:rFonts w:ascii="Times New Roman" w:eastAsia="Times New Roman" w:hAnsi="Times New Roman" w:cs="Times New Roman"/>
          <w:sz w:val="24"/>
          <w:szCs w:val="24"/>
          <w:lang w:val="en-GB" w:eastAsia="hr-HR"/>
        </w:rPr>
        <w:t xml:space="preserve">According to the survey data, 84,8 percent of young women aged 20-29 are convinced they will </w:t>
      </w:r>
      <w:r w:rsidR="00176275" w:rsidRPr="008A5532">
        <w:rPr>
          <w:rFonts w:ascii="Times New Roman" w:eastAsia="Times New Roman" w:hAnsi="Times New Roman" w:cs="Times New Roman"/>
          <w:color w:val="000000"/>
          <w:sz w:val="24"/>
          <w:szCs w:val="24"/>
          <w:lang w:val="en-GB" w:eastAsia="hr-HR"/>
        </w:rPr>
        <w:t>easily</w:t>
      </w:r>
      <w:r w:rsidR="00176275" w:rsidRPr="008A5532">
        <w:rPr>
          <w:rFonts w:ascii="Times New Roman" w:eastAsia="Times New Roman" w:hAnsi="Times New Roman" w:cs="Times New Roman"/>
          <w:sz w:val="24"/>
          <w:szCs w:val="24"/>
          <w:lang w:val="en-GB" w:eastAsia="hr-HR"/>
        </w:rPr>
        <w:t xml:space="preserve"> </w:t>
      </w:r>
      <w:r w:rsidR="00BE7E3E" w:rsidRPr="008A5532">
        <w:rPr>
          <w:rFonts w:ascii="Times New Roman" w:eastAsia="Times New Roman" w:hAnsi="Times New Roman" w:cs="Times New Roman"/>
          <w:sz w:val="24"/>
          <w:szCs w:val="24"/>
          <w:lang w:val="en-GB" w:eastAsia="hr-HR"/>
        </w:rPr>
        <w:t>obtain a desired educational degree</w:t>
      </w:r>
      <w:r w:rsidR="00BE7E3E" w:rsidRPr="008A5532">
        <w:rPr>
          <w:rFonts w:ascii="Times New Roman" w:eastAsia="Times New Roman" w:hAnsi="Times New Roman" w:cs="Times New Roman"/>
          <w:color w:val="000000"/>
          <w:sz w:val="24"/>
          <w:szCs w:val="24"/>
          <w:lang w:val="en-GB" w:eastAsia="hr-HR"/>
        </w:rPr>
        <w:t xml:space="preserve">, compared to 80,7 percent </w:t>
      </w:r>
      <w:r w:rsidR="00176275">
        <w:rPr>
          <w:rFonts w:ascii="Times New Roman" w:eastAsia="Times New Roman" w:hAnsi="Times New Roman" w:cs="Times New Roman"/>
          <w:color w:val="000000"/>
          <w:sz w:val="24"/>
          <w:szCs w:val="24"/>
          <w:lang w:val="en-GB" w:eastAsia="hr-HR"/>
        </w:rPr>
        <w:t xml:space="preserve">of </w:t>
      </w:r>
      <w:r w:rsidR="00BE7E3E" w:rsidRPr="008A5532">
        <w:rPr>
          <w:rFonts w:ascii="Times New Roman" w:eastAsia="Times New Roman" w:hAnsi="Times New Roman" w:cs="Times New Roman"/>
          <w:color w:val="000000"/>
          <w:sz w:val="24"/>
          <w:szCs w:val="24"/>
          <w:lang w:val="en-GB" w:eastAsia="hr-HR"/>
        </w:rPr>
        <w:t xml:space="preserve">young men. </w:t>
      </w:r>
      <w:r w:rsidR="00176275">
        <w:rPr>
          <w:rFonts w:ascii="Times New Roman" w:eastAsia="Times New Roman" w:hAnsi="Times New Roman" w:cs="Times New Roman"/>
          <w:color w:val="000000"/>
          <w:sz w:val="24"/>
          <w:szCs w:val="24"/>
          <w:lang w:val="en-GB" w:eastAsia="hr-HR"/>
        </w:rPr>
        <w:t>The p</w:t>
      </w:r>
      <w:r w:rsidR="00176275" w:rsidRPr="008A5532">
        <w:rPr>
          <w:rFonts w:ascii="Times New Roman" w:eastAsia="Times New Roman" w:hAnsi="Times New Roman" w:cs="Times New Roman"/>
          <w:color w:val="000000"/>
          <w:sz w:val="24"/>
          <w:szCs w:val="24"/>
          <w:lang w:val="en-GB" w:eastAsia="hr-HR"/>
        </w:rPr>
        <w:t xml:space="preserve">ercentage </w:t>
      </w:r>
      <w:r w:rsidR="00BE7E3E" w:rsidRPr="008A5532">
        <w:rPr>
          <w:rFonts w:ascii="Times New Roman" w:eastAsia="Times New Roman" w:hAnsi="Times New Roman" w:cs="Times New Roman"/>
          <w:color w:val="000000"/>
          <w:sz w:val="24"/>
          <w:szCs w:val="24"/>
          <w:lang w:val="en-GB" w:eastAsia="hr-HR"/>
        </w:rPr>
        <w:t xml:space="preserve">of indecisive young women and men (10,7 percent </w:t>
      </w:r>
      <w:r w:rsidR="00BE7E3E" w:rsidRPr="008A5532">
        <w:rPr>
          <w:rFonts w:ascii="Times New Roman" w:eastAsia="Times New Roman" w:hAnsi="Times New Roman" w:cs="Times New Roman"/>
          <w:i/>
          <w:color w:val="000000"/>
          <w:sz w:val="24"/>
          <w:szCs w:val="24"/>
          <w:lang w:val="en-GB" w:eastAsia="hr-HR"/>
        </w:rPr>
        <w:t xml:space="preserve">vs </w:t>
      </w:r>
      <w:r w:rsidR="00BE7E3E" w:rsidRPr="008A5532">
        <w:rPr>
          <w:rFonts w:ascii="Times New Roman" w:eastAsia="Times New Roman" w:hAnsi="Times New Roman" w:cs="Times New Roman"/>
          <w:color w:val="000000"/>
          <w:sz w:val="24"/>
          <w:szCs w:val="24"/>
          <w:lang w:val="en-GB" w:eastAsia="hr-HR"/>
        </w:rPr>
        <w:t xml:space="preserve">14,6 percent) differs slightly more than in the previous case, while there is almost no difference between young women and men who are unsure whether they will complete their desired education (4,6 percent </w:t>
      </w:r>
      <w:r w:rsidR="00BE7E3E" w:rsidRPr="008A5532">
        <w:rPr>
          <w:rFonts w:ascii="Times New Roman" w:eastAsia="Times New Roman" w:hAnsi="Times New Roman" w:cs="Times New Roman"/>
          <w:i/>
          <w:color w:val="000000"/>
          <w:sz w:val="24"/>
          <w:szCs w:val="24"/>
          <w:lang w:val="en-GB" w:eastAsia="hr-HR"/>
        </w:rPr>
        <w:t xml:space="preserve">vs </w:t>
      </w:r>
      <w:r w:rsidR="00BE7E3E" w:rsidRPr="008A5532">
        <w:rPr>
          <w:rFonts w:ascii="Times New Roman" w:eastAsia="Times New Roman" w:hAnsi="Times New Roman" w:cs="Times New Roman"/>
          <w:color w:val="000000"/>
          <w:sz w:val="24"/>
          <w:szCs w:val="24"/>
          <w:lang w:val="en-GB" w:eastAsia="hr-HR"/>
        </w:rPr>
        <w:t>4,7 percent).</w:t>
      </w:r>
      <w:r w:rsidR="00BE7E3E" w:rsidRPr="008A5532">
        <w:rPr>
          <w:rFonts w:ascii="Times New Roman" w:hAnsi="Times New Roman" w:cs="Times New Roman"/>
          <w:sz w:val="24"/>
          <w:szCs w:val="24"/>
          <w:lang w:val="en-GB" w:eastAsia="hr-HR"/>
        </w:rPr>
        <w:t xml:space="preserve"> </w:t>
      </w:r>
    </w:p>
    <w:p w14:paraId="4409ECED" w14:textId="31CF2037" w:rsidR="00405D67" w:rsidRPr="008A5532" w:rsidRDefault="004D09E0" w:rsidP="00405D67">
      <w:pPr>
        <w:autoSpaceDE w:val="0"/>
        <w:autoSpaceDN w:val="0"/>
        <w:adjustRightInd w:val="0"/>
        <w:spacing w:after="0" w:line="480" w:lineRule="auto"/>
        <w:jc w:val="both"/>
        <w:rPr>
          <w:rFonts w:ascii="Times New Roman" w:hAnsi="Times New Roman" w:cs="Times New Roman"/>
          <w:color w:val="FF0000"/>
          <w:sz w:val="24"/>
          <w:szCs w:val="24"/>
          <w:lang w:val="en-GB" w:eastAsia="hr-HR"/>
        </w:rPr>
      </w:pPr>
      <w:r w:rsidRPr="008A5532">
        <w:rPr>
          <w:rFonts w:ascii="Times New Roman" w:hAnsi="Times New Roman" w:cs="Times New Roman"/>
          <w:sz w:val="24"/>
          <w:szCs w:val="24"/>
          <w:lang w:val="en-GB" w:eastAsia="hr-HR"/>
        </w:rPr>
        <w:lastRenderedPageBreak/>
        <w:t>Below, T</w:t>
      </w:r>
      <w:r w:rsidR="00A87A16" w:rsidRPr="008A5532">
        <w:rPr>
          <w:rFonts w:ascii="Times New Roman" w:hAnsi="Times New Roman" w:cs="Times New Roman"/>
          <w:sz w:val="24"/>
          <w:szCs w:val="24"/>
          <w:lang w:val="en-GB" w:eastAsia="hr-HR"/>
        </w:rPr>
        <w:t xml:space="preserve">able 3 helps </w:t>
      </w:r>
      <w:r w:rsidRPr="008A5532">
        <w:rPr>
          <w:rFonts w:ascii="Times New Roman" w:hAnsi="Times New Roman" w:cs="Times New Roman"/>
          <w:sz w:val="24"/>
          <w:szCs w:val="24"/>
          <w:lang w:val="en-GB" w:eastAsia="hr-HR"/>
        </w:rPr>
        <w:t>in demonstrating</w:t>
      </w:r>
      <w:r w:rsidR="00A87A16" w:rsidRPr="008A5532">
        <w:rPr>
          <w:rFonts w:ascii="Times New Roman" w:hAnsi="Times New Roman" w:cs="Times New Roman"/>
          <w:sz w:val="24"/>
          <w:szCs w:val="24"/>
          <w:lang w:val="en-GB" w:eastAsia="hr-HR"/>
        </w:rPr>
        <w:t xml:space="preserve"> how is the confidence in realisation of young women</w:t>
      </w:r>
      <w:r w:rsidR="00176275">
        <w:rPr>
          <w:rFonts w:ascii="Times New Roman" w:hAnsi="Times New Roman" w:cs="Times New Roman"/>
          <w:sz w:val="24"/>
          <w:szCs w:val="24"/>
          <w:lang w:val="en-GB" w:eastAsia="hr-HR"/>
        </w:rPr>
        <w:t>’s</w:t>
      </w:r>
      <w:r w:rsidR="00A87A16" w:rsidRPr="008A5532">
        <w:rPr>
          <w:rFonts w:ascii="Times New Roman" w:hAnsi="Times New Roman" w:cs="Times New Roman"/>
          <w:sz w:val="24"/>
          <w:szCs w:val="24"/>
          <w:lang w:val="en-GB" w:eastAsia="hr-HR"/>
        </w:rPr>
        <w:t xml:space="preserve"> educational aspirations in Croatia formed.</w:t>
      </w:r>
      <w:r w:rsidR="004A134F" w:rsidRPr="008A5532">
        <w:rPr>
          <w:rFonts w:ascii="Times New Roman" w:hAnsi="Times New Roman" w:cs="Times New Roman"/>
          <w:noProof/>
          <w:color w:val="FF0000"/>
          <w:sz w:val="24"/>
          <w:szCs w:val="24"/>
          <w:lang w:val="en-GB" w:eastAsia="hr-HR"/>
        </w:rPr>
        <w:t xml:space="preserve"> </w:t>
      </w:r>
    </w:p>
    <w:p w14:paraId="6A0C3FE3" w14:textId="77777777" w:rsidR="00AE38C1" w:rsidRPr="008A5532" w:rsidRDefault="00AE38C1" w:rsidP="00AE38C1">
      <w:pPr>
        <w:autoSpaceDE w:val="0"/>
        <w:autoSpaceDN w:val="0"/>
        <w:adjustRightInd w:val="0"/>
        <w:spacing w:line="360" w:lineRule="auto"/>
        <w:jc w:val="both"/>
        <w:rPr>
          <w:rFonts w:ascii="Times New Roman" w:hAnsi="Times New Roman" w:cs="Times New Roman"/>
          <w:noProof/>
          <w:color w:val="FF0000"/>
          <w:sz w:val="24"/>
          <w:szCs w:val="24"/>
          <w:lang w:val="en-GB" w:eastAsia="hr-HR"/>
        </w:rPr>
      </w:pPr>
    </w:p>
    <w:p w14:paraId="318B94EE" w14:textId="6CC251A0" w:rsidR="00AE38C1" w:rsidRPr="008A5532" w:rsidRDefault="00AE38C1" w:rsidP="00AE38C1">
      <w:pPr>
        <w:autoSpaceDE w:val="0"/>
        <w:autoSpaceDN w:val="0"/>
        <w:adjustRightInd w:val="0"/>
        <w:spacing w:line="240" w:lineRule="auto"/>
        <w:jc w:val="both"/>
        <w:rPr>
          <w:rFonts w:ascii="Times New Roman" w:hAnsi="Times New Roman" w:cs="Times New Roman"/>
          <w:sz w:val="24"/>
          <w:szCs w:val="24"/>
          <w:lang w:val="en-GB"/>
        </w:rPr>
      </w:pPr>
      <w:r w:rsidRPr="008A5532">
        <w:rPr>
          <w:rFonts w:ascii="Times New Roman" w:hAnsi="Times New Roman" w:cs="Times New Roman"/>
          <w:bCs/>
          <w:color w:val="000000"/>
          <w:sz w:val="24"/>
          <w:szCs w:val="24"/>
          <w:lang w:val="en-GB"/>
        </w:rPr>
        <w:t xml:space="preserve">Table 3:  Young women’s confidence about obtaining </w:t>
      </w:r>
      <w:r w:rsidR="00176275">
        <w:rPr>
          <w:rFonts w:ascii="Times New Roman" w:hAnsi="Times New Roman" w:cs="Times New Roman"/>
          <w:bCs/>
          <w:color w:val="000000"/>
          <w:sz w:val="24"/>
          <w:szCs w:val="24"/>
          <w:lang w:val="en-GB"/>
        </w:rPr>
        <w:t xml:space="preserve">the </w:t>
      </w:r>
      <w:r w:rsidRPr="008A5532">
        <w:rPr>
          <w:rFonts w:ascii="Times New Roman" w:hAnsi="Times New Roman" w:cs="Times New Roman"/>
          <w:bCs/>
          <w:color w:val="000000"/>
          <w:sz w:val="24"/>
          <w:szCs w:val="24"/>
          <w:lang w:val="en-GB"/>
        </w:rPr>
        <w:t xml:space="preserve">level of desired education by the father’s education </w:t>
      </w:r>
      <w:r w:rsidRPr="008A5532">
        <w:rPr>
          <w:rFonts w:ascii="Times New Roman" w:eastAsia="Times New Roman" w:hAnsi="Times New Roman" w:cs="Times New Roman"/>
          <w:color w:val="000000"/>
          <w:sz w:val="24"/>
          <w:szCs w:val="24"/>
          <w:lang w:val="en-GB" w:eastAsia="hr-HR"/>
        </w:rPr>
        <w:t>– age 20-29</w:t>
      </w:r>
      <w:r w:rsidRPr="008A5532">
        <w:rPr>
          <w:rFonts w:ascii="Times New Roman" w:hAnsi="Times New Roman" w:cs="Times New Roman"/>
          <w:bCs/>
          <w:color w:val="000000"/>
          <w:sz w:val="24"/>
          <w:szCs w:val="24"/>
          <w:lang w:val="en-GB"/>
        </w:rPr>
        <w:t xml:space="preserve"> (%)</w:t>
      </w:r>
    </w:p>
    <w:tbl>
      <w:tblPr>
        <w:tblStyle w:val="TableGrid"/>
        <w:tblW w:w="9062" w:type="dxa"/>
        <w:tblLayout w:type="fixed"/>
        <w:tblLook w:val="04A0" w:firstRow="1" w:lastRow="0" w:firstColumn="1" w:lastColumn="0" w:noHBand="0" w:noVBand="1"/>
      </w:tblPr>
      <w:tblGrid>
        <w:gridCol w:w="3681"/>
        <w:gridCol w:w="1793"/>
        <w:gridCol w:w="1794"/>
        <w:gridCol w:w="1794"/>
      </w:tblGrid>
      <w:tr w:rsidR="00583F0F" w:rsidRPr="008A5532" w14:paraId="39B41FF4" w14:textId="77777777" w:rsidTr="002C1EFF">
        <w:trPr>
          <w:trHeight w:val="300"/>
        </w:trPr>
        <w:tc>
          <w:tcPr>
            <w:tcW w:w="3681" w:type="dxa"/>
            <w:vMerge w:val="restart"/>
            <w:noWrap/>
          </w:tcPr>
          <w:p w14:paraId="52DD4B39" w14:textId="48F3BA73" w:rsidR="00583F0F" w:rsidRPr="008A5532" w:rsidRDefault="00583F0F" w:rsidP="00583F0F">
            <w:pPr>
              <w:spacing w:before="160"/>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father</w:t>
            </w:r>
          </w:p>
        </w:tc>
        <w:tc>
          <w:tcPr>
            <w:tcW w:w="1793" w:type="dxa"/>
            <w:noWrap/>
          </w:tcPr>
          <w:p w14:paraId="0E9B9E9B" w14:textId="77777777" w:rsidR="00583F0F" w:rsidRPr="008A5532" w:rsidRDefault="00583F0F"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Unsure</w:t>
            </w:r>
          </w:p>
        </w:tc>
        <w:tc>
          <w:tcPr>
            <w:tcW w:w="1794" w:type="dxa"/>
          </w:tcPr>
          <w:p w14:paraId="03204C12" w14:textId="77777777" w:rsidR="00583F0F" w:rsidRPr="008A5532" w:rsidRDefault="00583F0F"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Indecisive</w:t>
            </w:r>
          </w:p>
        </w:tc>
        <w:tc>
          <w:tcPr>
            <w:tcW w:w="1794" w:type="dxa"/>
          </w:tcPr>
          <w:p w14:paraId="09130504" w14:textId="77777777" w:rsidR="00583F0F" w:rsidRPr="008A5532" w:rsidRDefault="00583F0F"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Sure</w:t>
            </w:r>
          </w:p>
        </w:tc>
      </w:tr>
      <w:tr w:rsidR="00583F0F" w:rsidRPr="008A5532" w14:paraId="2D991096" w14:textId="77777777" w:rsidTr="002C1EFF">
        <w:trPr>
          <w:trHeight w:val="300"/>
        </w:trPr>
        <w:tc>
          <w:tcPr>
            <w:tcW w:w="3681" w:type="dxa"/>
            <w:vMerge/>
            <w:noWrap/>
            <w:hideMark/>
          </w:tcPr>
          <w:p w14:paraId="6EC98DD7" w14:textId="22D46357" w:rsidR="00583F0F" w:rsidRPr="008A5532" w:rsidRDefault="00583F0F" w:rsidP="002C1EFF">
            <w:pPr>
              <w:spacing w:before="40"/>
              <w:rPr>
                <w:rFonts w:ascii="Times New Roman" w:eastAsia="Times New Roman" w:hAnsi="Times New Roman" w:cs="Times New Roman"/>
                <w:color w:val="000000"/>
                <w:sz w:val="20"/>
                <w:szCs w:val="20"/>
                <w:lang w:val="en-GB" w:eastAsia="hr-HR"/>
              </w:rPr>
            </w:pPr>
          </w:p>
        </w:tc>
        <w:tc>
          <w:tcPr>
            <w:tcW w:w="5381" w:type="dxa"/>
            <w:gridSpan w:val="3"/>
            <w:noWrap/>
          </w:tcPr>
          <w:p w14:paraId="45537415" w14:textId="0A8801AD" w:rsidR="00583F0F" w:rsidRPr="008A5532" w:rsidRDefault="00583F0F" w:rsidP="002C1EFF">
            <w:pPr>
              <w:spacing w:before="40"/>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Pr="008A5532">
              <w:rPr>
                <w:rFonts w:ascii="Times New Roman" w:eastAsia="Times New Roman" w:hAnsi="Times New Roman" w:cs="Times New Roman"/>
                <w:i/>
                <w:color w:val="000000"/>
                <w:sz w:val="20"/>
                <w:szCs w:val="20"/>
                <w:lang w:val="en-GB" w:eastAsia="hr-HR"/>
              </w:rPr>
              <w:t>13,68; df = 6; p = .033</w:t>
            </w:r>
          </w:p>
        </w:tc>
      </w:tr>
      <w:tr w:rsidR="00AE38C1" w:rsidRPr="008A5532" w14:paraId="59140EC0" w14:textId="77777777" w:rsidTr="002C1EFF">
        <w:trPr>
          <w:trHeight w:val="300"/>
        </w:trPr>
        <w:tc>
          <w:tcPr>
            <w:tcW w:w="3681" w:type="dxa"/>
            <w:noWrap/>
          </w:tcPr>
          <w:p w14:paraId="641E24DB" w14:textId="77777777" w:rsidR="00AE38C1" w:rsidRPr="008A5532" w:rsidRDefault="00AE38C1" w:rsidP="002C1EFF">
            <w:pPr>
              <w:spacing w:before="40"/>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1793" w:type="dxa"/>
            <w:noWrap/>
          </w:tcPr>
          <w:p w14:paraId="7378C1A5" w14:textId="2381AAFA"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9,1</w:t>
            </w:r>
          </w:p>
        </w:tc>
        <w:tc>
          <w:tcPr>
            <w:tcW w:w="1794" w:type="dxa"/>
          </w:tcPr>
          <w:p w14:paraId="7AA9B9D8" w14:textId="7EF0B9F3"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13,6</w:t>
            </w:r>
          </w:p>
        </w:tc>
        <w:tc>
          <w:tcPr>
            <w:tcW w:w="1794" w:type="dxa"/>
          </w:tcPr>
          <w:p w14:paraId="5C4B8AAE" w14:textId="61DBADFA"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77,3</w:t>
            </w:r>
          </w:p>
        </w:tc>
      </w:tr>
      <w:tr w:rsidR="00AE38C1" w:rsidRPr="008A5532" w14:paraId="647ECE4E" w14:textId="77777777" w:rsidTr="002C1EFF">
        <w:trPr>
          <w:trHeight w:val="300"/>
        </w:trPr>
        <w:tc>
          <w:tcPr>
            <w:tcW w:w="3681" w:type="dxa"/>
            <w:noWrap/>
          </w:tcPr>
          <w:p w14:paraId="7186B7E9" w14:textId="78BD1263" w:rsidR="00AE38C1" w:rsidRPr="008A5532" w:rsidRDefault="00AE38C1" w:rsidP="002C1EFF">
            <w:pPr>
              <w:spacing w:before="40"/>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793" w:type="dxa"/>
            <w:noWrap/>
          </w:tcPr>
          <w:p w14:paraId="584A4F84" w14:textId="4088FE5B"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9,0</w:t>
            </w:r>
          </w:p>
        </w:tc>
        <w:tc>
          <w:tcPr>
            <w:tcW w:w="1794" w:type="dxa"/>
          </w:tcPr>
          <w:p w14:paraId="35D96E1E" w14:textId="741A8CAB"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9,0</w:t>
            </w:r>
          </w:p>
        </w:tc>
        <w:tc>
          <w:tcPr>
            <w:tcW w:w="1794" w:type="dxa"/>
          </w:tcPr>
          <w:p w14:paraId="716255B4" w14:textId="43AE3F8A"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82,0</w:t>
            </w:r>
          </w:p>
        </w:tc>
      </w:tr>
      <w:tr w:rsidR="00AE38C1" w:rsidRPr="008A5532" w14:paraId="3C4EC238" w14:textId="77777777" w:rsidTr="002C1EFF">
        <w:trPr>
          <w:trHeight w:val="300"/>
        </w:trPr>
        <w:tc>
          <w:tcPr>
            <w:tcW w:w="3681" w:type="dxa"/>
            <w:noWrap/>
          </w:tcPr>
          <w:p w14:paraId="6FBD602C" w14:textId="0877681D" w:rsidR="00AE38C1" w:rsidRPr="008A5532" w:rsidRDefault="00AE38C1" w:rsidP="002C1EFF">
            <w:pPr>
              <w:spacing w:before="40"/>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793" w:type="dxa"/>
            <w:noWrap/>
          </w:tcPr>
          <w:p w14:paraId="4F1F7005" w14:textId="6292B21D"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2,3</w:t>
            </w:r>
          </w:p>
        </w:tc>
        <w:tc>
          <w:tcPr>
            <w:tcW w:w="1794" w:type="dxa"/>
          </w:tcPr>
          <w:p w14:paraId="0419495C" w14:textId="399383D1"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12,9</w:t>
            </w:r>
          </w:p>
        </w:tc>
        <w:tc>
          <w:tcPr>
            <w:tcW w:w="1794" w:type="dxa"/>
          </w:tcPr>
          <w:p w14:paraId="59200438" w14:textId="0EC8644E"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84,8</w:t>
            </w:r>
          </w:p>
        </w:tc>
      </w:tr>
      <w:tr w:rsidR="00AE38C1" w:rsidRPr="008A5532" w14:paraId="0D7F5C80" w14:textId="77777777" w:rsidTr="002C1EFF">
        <w:trPr>
          <w:trHeight w:val="300"/>
        </w:trPr>
        <w:tc>
          <w:tcPr>
            <w:tcW w:w="3681" w:type="dxa"/>
            <w:noWrap/>
          </w:tcPr>
          <w:p w14:paraId="347DAB12" w14:textId="77777777" w:rsidR="00AE38C1" w:rsidRPr="008A5532" w:rsidRDefault="00AE38C1" w:rsidP="002C1EFF">
            <w:pPr>
              <w:spacing w:before="40"/>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1793" w:type="dxa"/>
            <w:noWrap/>
          </w:tcPr>
          <w:p w14:paraId="5418AB61" w14:textId="30C7E032"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0,9</w:t>
            </w:r>
          </w:p>
        </w:tc>
        <w:tc>
          <w:tcPr>
            <w:tcW w:w="1794" w:type="dxa"/>
          </w:tcPr>
          <w:p w14:paraId="517379E9" w14:textId="6B34C0F7"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9,6</w:t>
            </w:r>
          </w:p>
        </w:tc>
        <w:tc>
          <w:tcPr>
            <w:tcW w:w="1794" w:type="dxa"/>
          </w:tcPr>
          <w:p w14:paraId="5618B908" w14:textId="38BCCFA4" w:rsidR="00AE38C1" w:rsidRPr="008A5532" w:rsidRDefault="00A41C62" w:rsidP="002C1EFF">
            <w:pPr>
              <w:spacing w:before="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89,5</w:t>
            </w:r>
          </w:p>
        </w:tc>
      </w:tr>
      <w:tr w:rsidR="00AE38C1" w:rsidRPr="008A5532" w14:paraId="29F15153" w14:textId="77777777" w:rsidTr="002C1EFF">
        <w:trPr>
          <w:trHeight w:val="300"/>
        </w:trPr>
        <w:tc>
          <w:tcPr>
            <w:tcW w:w="3681" w:type="dxa"/>
            <w:noWrap/>
          </w:tcPr>
          <w:p w14:paraId="18266906" w14:textId="3AA63E23" w:rsidR="00AE38C1" w:rsidRPr="008A5532" w:rsidRDefault="00AE38C1" w:rsidP="002C1EFF">
            <w:pPr>
              <w:spacing w:before="40"/>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Total</w:t>
            </w:r>
          </w:p>
        </w:tc>
        <w:tc>
          <w:tcPr>
            <w:tcW w:w="1793" w:type="dxa"/>
            <w:noWrap/>
          </w:tcPr>
          <w:p w14:paraId="1497DAE8" w14:textId="0775325B" w:rsidR="00AE38C1" w:rsidRPr="008A5532" w:rsidRDefault="00A41C62"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4,5</w:t>
            </w:r>
          </w:p>
        </w:tc>
        <w:tc>
          <w:tcPr>
            <w:tcW w:w="1794" w:type="dxa"/>
          </w:tcPr>
          <w:p w14:paraId="20B5B3F3" w14:textId="36198AA7" w:rsidR="00AE38C1" w:rsidRPr="008A5532" w:rsidRDefault="00A41C62"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10,7</w:t>
            </w:r>
          </w:p>
        </w:tc>
        <w:tc>
          <w:tcPr>
            <w:tcW w:w="1794" w:type="dxa"/>
          </w:tcPr>
          <w:p w14:paraId="75C5378F" w14:textId="0CE8E7FC" w:rsidR="00AE38C1" w:rsidRPr="008A5532" w:rsidRDefault="00A41C62" w:rsidP="002C1EFF">
            <w:pPr>
              <w:spacing w:before="40"/>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84,8</w:t>
            </w:r>
          </w:p>
        </w:tc>
      </w:tr>
    </w:tbl>
    <w:p w14:paraId="648A8A23" w14:textId="77777777" w:rsidR="00AE38C1" w:rsidRPr="008A5532" w:rsidRDefault="00AE38C1" w:rsidP="00AE38C1">
      <w:pPr>
        <w:autoSpaceDE w:val="0"/>
        <w:autoSpaceDN w:val="0"/>
        <w:adjustRightInd w:val="0"/>
        <w:spacing w:after="0" w:line="240" w:lineRule="auto"/>
        <w:rPr>
          <w:rFonts w:ascii="Times New Roman" w:hAnsi="Times New Roman" w:cs="Times New Roman"/>
          <w:sz w:val="24"/>
          <w:szCs w:val="24"/>
          <w:lang w:val="en-GB"/>
        </w:rPr>
      </w:pPr>
    </w:p>
    <w:p w14:paraId="6436D3CD" w14:textId="77777777" w:rsidR="00BE7E3E" w:rsidRPr="008A5532" w:rsidRDefault="00BE7E3E" w:rsidP="0081723D">
      <w:pPr>
        <w:spacing w:after="0" w:line="480" w:lineRule="auto"/>
        <w:jc w:val="both"/>
        <w:rPr>
          <w:rFonts w:ascii="Times New Roman" w:hAnsi="Times New Roman" w:cs="Times New Roman"/>
          <w:sz w:val="24"/>
          <w:szCs w:val="24"/>
          <w:lang w:val="en-GB" w:eastAsia="hr-HR"/>
        </w:rPr>
      </w:pPr>
    </w:p>
    <w:p w14:paraId="75C1411E" w14:textId="5F844224" w:rsidR="00F462B6" w:rsidRPr="008A5532" w:rsidRDefault="0060523B" w:rsidP="0081723D">
      <w:pPr>
        <w:spacing w:after="0" w:line="480" w:lineRule="auto"/>
        <w:jc w:val="both"/>
        <w:rPr>
          <w:rFonts w:ascii="Times New Roman" w:hAnsi="Times New Roman" w:cs="Times New Roman"/>
          <w:color w:val="FF0000"/>
          <w:sz w:val="24"/>
          <w:szCs w:val="24"/>
          <w:lang w:val="en-GB"/>
        </w:rPr>
      </w:pPr>
      <w:r w:rsidRPr="008A5532">
        <w:rPr>
          <w:rFonts w:ascii="Times New Roman" w:hAnsi="Times New Roman" w:cs="Times New Roman"/>
          <w:sz w:val="24"/>
          <w:szCs w:val="24"/>
          <w:lang w:val="en-GB" w:eastAsia="hr-HR"/>
        </w:rPr>
        <w:t xml:space="preserve">The </w:t>
      </w:r>
      <w:r w:rsidR="003A7329" w:rsidRPr="008A5532">
        <w:rPr>
          <w:rFonts w:ascii="Times New Roman" w:hAnsi="Times New Roman" w:cs="Times New Roman"/>
          <w:sz w:val="24"/>
          <w:szCs w:val="24"/>
          <w:lang w:val="en-GB" w:eastAsia="hr-HR"/>
        </w:rPr>
        <w:t xml:space="preserve">only </w:t>
      </w:r>
      <w:r w:rsidRPr="008A5532">
        <w:rPr>
          <w:rFonts w:ascii="Times New Roman" w:hAnsi="Times New Roman" w:cs="Times New Roman"/>
          <w:sz w:val="24"/>
          <w:szCs w:val="24"/>
          <w:lang w:val="en-GB" w:eastAsia="hr-HR"/>
        </w:rPr>
        <w:t xml:space="preserve">statistically significant predictor of the level of </w:t>
      </w:r>
      <w:r w:rsidR="002A4C5D" w:rsidRPr="008A5532">
        <w:rPr>
          <w:rFonts w:ascii="Times New Roman" w:hAnsi="Times New Roman" w:cs="Times New Roman"/>
          <w:sz w:val="24"/>
          <w:szCs w:val="24"/>
          <w:lang w:val="en-GB" w:eastAsia="hr-HR"/>
        </w:rPr>
        <w:t>confidence</w:t>
      </w:r>
      <w:r w:rsidR="001B3ECA" w:rsidRPr="008A5532">
        <w:rPr>
          <w:rFonts w:ascii="Times New Roman" w:hAnsi="Times New Roman" w:cs="Times New Roman"/>
          <w:sz w:val="24"/>
          <w:szCs w:val="24"/>
          <w:lang w:val="en-GB" w:eastAsia="hr-HR"/>
        </w:rPr>
        <w:t xml:space="preserve"> that</w:t>
      </w:r>
      <w:r w:rsidR="00287E05" w:rsidRPr="008A5532">
        <w:rPr>
          <w:rFonts w:ascii="Times New Roman" w:hAnsi="Times New Roman" w:cs="Times New Roman"/>
          <w:sz w:val="24"/>
          <w:szCs w:val="24"/>
          <w:lang w:val="en-GB" w:eastAsia="hr-HR"/>
        </w:rPr>
        <w:t xml:space="preserve"> young women</w:t>
      </w:r>
      <w:r w:rsidR="001B3ECA" w:rsidRPr="008A5532">
        <w:rPr>
          <w:rFonts w:ascii="Times New Roman" w:hAnsi="Times New Roman" w:cs="Times New Roman"/>
          <w:sz w:val="24"/>
          <w:szCs w:val="24"/>
          <w:lang w:val="en-GB" w:eastAsia="hr-HR"/>
        </w:rPr>
        <w:t xml:space="preserve">’s </w:t>
      </w:r>
      <w:r w:rsidRPr="008A5532">
        <w:rPr>
          <w:rFonts w:ascii="Times New Roman" w:hAnsi="Times New Roman" w:cs="Times New Roman"/>
          <w:sz w:val="24"/>
          <w:szCs w:val="24"/>
          <w:lang w:val="en-GB" w:eastAsia="hr-HR"/>
        </w:rPr>
        <w:t>educational aspirations wi</w:t>
      </w:r>
      <w:r w:rsidR="00E75337" w:rsidRPr="008A5532">
        <w:rPr>
          <w:rFonts w:ascii="Times New Roman" w:hAnsi="Times New Roman" w:cs="Times New Roman"/>
          <w:sz w:val="24"/>
          <w:szCs w:val="24"/>
          <w:lang w:val="en-GB" w:eastAsia="hr-HR"/>
        </w:rPr>
        <w:t xml:space="preserve">ll be realised </w:t>
      </w:r>
      <w:r w:rsidR="003A7329" w:rsidRPr="008A5532">
        <w:rPr>
          <w:rFonts w:ascii="Times New Roman" w:hAnsi="Times New Roman" w:cs="Times New Roman"/>
          <w:sz w:val="24"/>
          <w:szCs w:val="24"/>
          <w:lang w:val="en-GB" w:eastAsia="hr-HR"/>
        </w:rPr>
        <w:t>was</w:t>
      </w:r>
      <w:r w:rsidR="00164AB3" w:rsidRPr="008A5532">
        <w:rPr>
          <w:rFonts w:ascii="Times New Roman" w:hAnsi="Times New Roman" w:cs="Times New Roman"/>
          <w:sz w:val="24"/>
          <w:szCs w:val="24"/>
          <w:lang w:val="en-GB" w:eastAsia="hr-HR"/>
        </w:rPr>
        <w:t xml:space="preserve"> </w:t>
      </w:r>
      <w:r w:rsidR="001B191F">
        <w:rPr>
          <w:rFonts w:ascii="Times New Roman" w:hAnsi="Times New Roman" w:cs="Times New Roman"/>
          <w:sz w:val="24"/>
          <w:szCs w:val="24"/>
          <w:lang w:val="en-GB" w:eastAsia="hr-HR"/>
        </w:rPr>
        <w:t xml:space="preserve">the </w:t>
      </w:r>
      <w:r w:rsidR="00164AB3" w:rsidRPr="008A5532">
        <w:rPr>
          <w:rFonts w:ascii="Times New Roman" w:hAnsi="Times New Roman" w:cs="Times New Roman"/>
          <w:sz w:val="24"/>
          <w:szCs w:val="24"/>
          <w:lang w:val="en-GB" w:eastAsia="hr-HR"/>
        </w:rPr>
        <w:t xml:space="preserve">father’s </w:t>
      </w:r>
      <w:r w:rsidRPr="008A5532">
        <w:rPr>
          <w:rFonts w:ascii="Times New Roman" w:hAnsi="Times New Roman" w:cs="Times New Roman"/>
          <w:sz w:val="24"/>
          <w:szCs w:val="24"/>
          <w:lang w:val="en-GB" w:eastAsia="hr-HR"/>
        </w:rPr>
        <w:t>lev</w:t>
      </w:r>
      <w:r w:rsidR="006F4C42" w:rsidRPr="008A5532">
        <w:rPr>
          <w:rFonts w:ascii="Times New Roman" w:hAnsi="Times New Roman" w:cs="Times New Roman"/>
          <w:sz w:val="24"/>
          <w:szCs w:val="24"/>
          <w:lang w:val="en-GB" w:eastAsia="hr-HR"/>
        </w:rPr>
        <w:t>el of education</w:t>
      </w:r>
      <w:r w:rsidR="00E75337" w:rsidRPr="008A5532">
        <w:rPr>
          <w:rFonts w:ascii="Times New Roman" w:hAnsi="Times New Roman" w:cs="Times New Roman"/>
          <w:sz w:val="24"/>
          <w:szCs w:val="24"/>
          <w:lang w:val="en-GB" w:eastAsia="hr-HR"/>
        </w:rPr>
        <w:t xml:space="preserve">. </w:t>
      </w:r>
      <w:r w:rsidR="00366466" w:rsidRPr="008A5532">
        <w:rPr>
          <w:rFonts w:ascii="Times New Roman" w:hAnsi="Times New Roman" w:cs="Times New Roman"/>
          <w:sz w:val="24"/>
          <w:szCs w:val="24"/>
          <w:lang w:val="en-GB" w:eastAsia="hr-HR"/>
        </w:rPr>
        <w:t>C</w:t>
      </w:r>
      <w:r w:rsidR="00214C61" w:rsidRPr="008A5532">
        <w:rPr>
          <w:rFonts w:ascii="Times New Roman" w:hAnsi="Times New Roman" w:cs="Times New Roman"/>
          <w:sz w:val="24"/>
          <w:szCs w:val="24"/>
          <w:lang w:val="en-GB" w:eastAsia="hr-HR"/>
        </w:rPr>
        <w:t xml:space="preserve">onnections between confidence in realisation of </w:t>
      </w:r>
      <w:r w:rsidR="001B191F">
        <w:rPr>
          <w:rFonts w:ascii="Times New Roman" w:hAnsi="Times New Roman" w:cs="Times New Roman"/>
          <w:sz w:val="24"/>
          <w:szCs w:val="24"/>
          <w:lang w:val="en-GB" w:eastAsia="hr-HR"/>
        </w:rPr>
        <w:t xml:space="preserve">the </w:t>
      </w:r>
      <w:r w:rsidR="003A7329" w:rsidRPr="008A5532">
        <w:rPr>
          <w:rFonts w:ascii="Times New Roman" w:hAnsi="Times New Roman" w:cs="Times New Roman"/>
          <w:sz w:val="24"/>
          <w:szCs w:val="24"/>
          <w:lang w:val="en-GB" w:eastAsia="hr-HR"/>
        </w:rPr>
        <w:t xml:space="preserve">desired </w:t>
      </w:r>
      <w:r w:rsidR="00214C61" w:rsidRPr="008A5532">
        <w:rPr>
          <w:rFonts w:ascii="Times New Roman" w:hAnsi="Times New Roman" w:cs="Times New Roman"/>
          <w:sz w:val="24"/>
          <w:szCs w:val="24"/>
          <w:lang w:val="en-GB" w:eastAsia="hr-HR"/>
        </w:rPr>
        <w:t xml:space="preserve">educational degree of </w:t>
      </w:r>
      <w:r w:rsidR="0081723D" w:rsidRPr="008A5532">
        <w:rPr>
          <w:rFonts w:ascii="Times New Roman" w:hAnsi="Times New Roman" w:cs="Times New Roman"/>
          <w:sz w:val="24"/>
          <w:szCs w:val="24"/>
          <w:lang w:val="en-GB" w:eastAsia="hr-HR"/>
        </w:rPr>
        <w:t>the young women and their fathers</w:t>
      </w:r>
      <w:r w:rsidR="003A7329" w:rsidRPr="008A5532">
        <w:rPr>
          <w:rFonts w:ascii="Times New Roman" w:hAnsi="Times New Roman" w:cs="Times New Roman"/>
          <w:sz w:val="24"/>
          <w:szCs w:val="24"/>
          <w:lang w:val="en-GB" w:eastAsia="hr-HR"/>
        </w:rPr>
        <w:t>’ educational attainment</w:t>
      </w:r>
      <w:r w:rsidR="0081723D" w:rsidRPr="008A5532">
        <w:rPr>
          <w:rFonts w:ascii="Times New Roman" w:hAnsi="Times New Roman" w:cs="Times New Roman"/>
          <w:sz w:val="24"/>
          <w:szCs w:val="24"/>
          <w:lang w:val="en-GB" w:eastAsia="hr-HR"/>
        </w:rPr>
        <w:t xml:space="preserve"> reveal expected </w:t>
      </w:r>
      <w:r w:rsidR="00214C61" w:rsidRPr="008A5532">
        <w:rPr>
          <w:rFonts w:ascii="Times New Roman" w:hAnsi="Times New Roman" w:cs="Times New Roman"/>
          <w:sz w:val="24"/>
          <w:szCs w:val="24"/>
          <w:lang w:val="en-GB" w:eastAsia="hr-HR"/>
        </w:rPr>
        <w:t>results</w:t>
      </w:r>
      <w:r w:rsidR="0081723D" w:rsidRPr="008A5532">
        <w:rPr>
          <w:rFonts w:ascii="Times New Roman" w:hAnsi="Times New Roman" w:cs="Times New Roman"/>
          <w:sz w:val="24"/>
          <w:szCs w:val="24"/>
          <w:lang w:val="en-GB" w:eastAsia="hr-HR"/>
        </w:rPr>
        <w:t xml:space="preserve">; the higher educational attainment of their fathers, the higher </w:t>
      </w:r>
      <w:r w:rsidR="001B191F">
        <w:rPr>
          <w:rFonts w:ascii="Times New Roman" w:hAnsi="Times New Roman" w:cs="Times New Roman"/>
          <w:sz w:val="24"/>
          <w:szCs w:val="24"/>
          <w:lang w:val="en-GB" w:eastAsia="hr-HR"/>
        </w:rPr>
        <w:t xml:space="preserve">their </w:t>
      </w:r>
      <w:r w:rsidR="003A7329" w:rsidRPr="008A5532">
        <w:rPr>
          <w:rFonts w:ascii="Times New Roman" w:hAnsi="Times New Roman" w:cs="Times New Roman"/>
          <w:sz w:val="24"/>
          <w:szCs w:val="24"/>
          <w:lang w:val="en-GB" w:eastAsia="hr-HR"/>
        </w:rPr>
        <w:t>confidence is</w:t>
      </w:r>
      <w:r w:rsidR="0081723D" w:rsidRPr="008A5532">
        <w:rPr>
          <w:rFonts w:ascii="Times New Roman" w:hAnsi="Times New Roman" w:cs="Times New Roman"/>
          <w:sz w:val="24"/>
          <w:szCs w:val="24"/>
          <w:lang w:val="en-GB" w:eastAsia="hr-HR"/>
        </w:rPr>
        <w:t xml:space="preserve">. </w:t>
      </w:r>
      <w:r w:rsidR="003E110A" w:rsidRPr="008A5532">
        <w:rPr>
          <w:rFonts w:ascii="Times New Roman" w:hAnsi="Times New Roman" w:cs="Times New Roman"/>
          <w:sz w:val="24"/>
          <w:szCs w:val="24"/>
          <w:lang w:val="en-GB" w:eastAsia="hr-HR"/>
        </w:rPr>
        <w:t xml:space="preserve">The presented results stipulate that young women from </w:t>
      </w:r>
      <w:r w:rsidR="00937FBB" w:rsidRPr="008A5532">
        <w:rPr>
          <w:rFonts w:ascii="Times New Roman" w:hAnsi="Times New Roman" w:cs="Times New Roman"/>
          <w:sz w:val="24"/>
          <w:szCs w:val="24"/>
          <w:lang w:val="en-GB" w:eastAsia="hr-HR"/>
        </w:rPr>
        <w:t xml:space="preserve">more </w:t>
      </w:r>
      <w:r w:rsidR="001B191F">
        <w:rPr>
          <w:rFonts w:ascii="Times New Roman" w:hAnsi="Times New Roman" w:cs="Times New Roman"/>
          <w:sz w:val="24"/>
          <w:szCs w:val="24"/>
          <w:lang w:val="en-GB" w:eastAsia="hr-HR"/>
        </w:rPr>
        <w:t xml:space="preserve">a </w:t>
      </w:r>
      <w:r w:rsidR="00937FBB" w:rsidRPr="008A5532">
        <w:rPr>
          <w:rFonts w:ascii="Times New Roman" w:hAnsi="Times New Roman" w:cs="Times New Roman"/>
          <w:sz w:val="24"/>
          <w:szCs w:val="24"/>
          <w:lang w:val="en-GB" w:eastAsia="hr-HR"/>
        </w:rPr>
        <w:t>modest social background</w:t>
      </w:r>
      <w:r w:rsidR="003E110A" w:rsidRPr="008A5532">
        <w:rPr>
          <w:rFonts w:ascii="Times New Roman" w:hAnsi="Times New Roman" w:cs="Times New Roman"/>
          <w:sz w:val="24"/>
          <w:szCs w:val="24"/>
          <w:lang w:val="en-GB" w:eastAsia="hr-HR"/>
        </w:rPr>
        <w:t xml:space="preserve">, who are already in </w:t>
      </w:r>
      <w:r w:rsidR="001B191F">
        <w:rPr>
          <w:rFonts w:ascii="Times New Roman" w:hAnsi="Times New Roman" w:cs="Times New Roman"/>
          <w:sz w:val="24"/>
          <w:szCs w:val="24"/>
          <w:lang w:val="en-GB" w:eastAsia="hr-HR"/>
        </w:rPr>
        <w:t xml:space="preserve">a </w:t>
      </w:r>
      <w:r w:rsidR="003E110A" w:rsidRPr="008A5532">
        <w:rPr>
          <w:rFonts w:ascii="Times New Roman" w:hAnsi="Times New Roman" w:cs="Times New Roman"/>
          <w:sz w:val="24"/>
          <w:szCs w:val="24"/>
          <w:lang w:val="en-GB" w:eastAsia="hr-HR"/>
        </w:rPr>
        <w:t xml:space="preserve">disadvantaged position </w:t>
      </w:r>
      <w:r w:rsidR="001B191F">
        <w:rPr>
          <w:rFonts w:ascii="Times New Roman" w:hAnsi="Times New Roman" w:cs="Times New Roman"/>
          <w:sz w:val="24"/>
          <w:szCs w:val="24"/>
          <w:lang w:val="en-GB" w:eastAsia="hr-HR"/>
        </w:rPr>
        <w:t>compared</w:t>
      </w:r>
      <w:r w:rsidR="003E110A" w:rsidRPr="008A5532">
        <w:rPr>
          <w:rFonts w:ascii="Times New Roman" w:hAnsi="Times New Roman" w:cs="Times New Roman"/>
          <w:sz w:val="24"/>
          <w:szCs w:val="24"/>
          <w:lang w:val="en-GB" w:eastAsia="hr-HR"/>
        </w:rPr>
        <w:t xml:space="preserve"> to their peers </w:t>
      </w:r>
      <w:r w:rsidR="00937FBB" w:rsidRPr="008A5532">
        <w:rPr>
          <w:rFonts w:ascii="Times New Roman" w:hAnsi="Times New Roman" w:cs="Times New Roman"/>
          <w:sz w:val="24"/>
          <w:szCs w:val="24"/>
          <w:lang w:val="en-GB" w:eastAsia="hr-HR"/>
        </w:rPr>
        <w:t xml:space="preserve">with </w:t>
      </w:r>
      <w:r w:rsidR="00094067" w:rsidRPr="008A5532">
        <w:rPr>
          <w:rFonts w:ascii="Times New Roman" w:hAnsi="Times New Roman" w:cs="Times New Roman"/>
          <w:sz w:val="24"/>
          <w:szCs w:val="24"/>
          <w:lang w:val="en-GB" w:eastAsia="hr-HR"/>
        </w:rPr>
        <w:t>better-educated</w:t>
      </w:r>
      <w:r w:rsidR="00937FBB" w:rsidRPr="008A5532">
        <w:rPr>
          <w:rFonts w:ascii="Times New Roman" w:hAnsi="Times New Roman" w:cs="Times New Roman"/>
          <w:sz w:val="24"/>
          <w:szCs w:val="24"/>
          <w:lang w:val="en-GB" w:eastAsia="hr-HR"/>
        </w:rPr>
        <w:t xml:space="preserve"> parents,</w:t>
      </w:r>
      <w:r w:rsidR="003E110A" w:rsidRPr="008A5532">
        <w:rPr>
          <w:rFonts w:ascii="Times New Roman" w:hAnsi="Times New Roman" w:cs="Times New Roman"/>
          <w:sz w:val="24"/>
          <w:szCs w:val="24"/>
          <w:lang w:val="en-GB" w:eastAsia="hr-HR"/>
        </w:rPr>
        <w:t xml:space="preserve"> </w:t>
      </w:r>
      <w:r w:rsidR="00094067" w:rsidRPr="008A5532">
        <w:rPr>
          <w:rFonts w:ascii="Times New Roman" w:hAnsi="Times New Roman" w:cs="Times New Roman"/>
          <w:sz w:val="24"/>
          <w:szCs w:val="24"/>
          <w:lang w:val="en-GB" w:eastAsia="hr-HR"/>
        </w:rPr>
        <w:t>face</w:t>
      </w:r>
      <w:r w:rsidR="003E110A" w:rsidRPr="008A5532">
        <w:rPr>
          <w:rFonts w:ascii="Times New Roman" w:hAnsi="Times New Roman" w:cs="Times New Roman"/>
          <w:sz w:val="24"/>
          <w:szCs w:val="24"/>
          <w:lang w:val="en-GB" w:eastAsia="hr-HR"/>
        </w:rPr>
        <w:t xml:space="preserve"> further deterioration or keeping a </w:t>
      </w:r>
      <w:r w:rsidR="003E110A" w:rsidRPr="008A5532">
        <w:rPr>
          <w:rFonts w:ascii="Times New Roman" w:hAnsi="Times New Roman" w:cs="Times New Roman"/>
          <w:iCs/>
          <w:sz w:val="24"/>
          <w:szCs w:val="24"/>
          <w:lang w:val="en-GB" w:eastAsia="hr-HR"/>
        </w:rPr>
        <w:t>status quo</w:t>
      </w:r>
      <w:r w:rsidR="003E110A" w:rsidRPr="008A5532">
        <w:rPr>
          <w:rFonts w:ascii="Times New Roman" w:hAnsi="Times New Roman" w:cs="Times New Roman"/>
          <w:i/>
          <w:sz w:val="24"/>
          <w:szCs w:val="24"/>
          <w:lang w:val="en-GB" w:eastAsia="hr-HR"/>
        </w:rPr>
        <w:t xml:space="preserve"> </w:t>
      </w:r>
      <w:r w:rsidR="00725B8F" w:rsidRPr="008A5532">
        <w:rPr>
          <w:rFonts w:ascii="Times New Roman" w:hAnsi="Times New Roman" w:cs="Times New Roman"/>
          <w:sz w:val="24"/>
          <w:szCs w:val="24"/>
          <w:lang w:val="en-GB" w:eastAsia="hr-HR"/>
        </w:rPr>
        <w:t xml:space="preserve">concerning </w:t>
      </w:r>
      <w:r w:rsidR="003E110A" w:rsidRPr="008A5532">
        <w:rPr>
          <w:rFonts w:ascii="Times New Roman" w:hAnsi="Times New Roman" w:cs="Times New Roman"/>
          <w:sz w:val="24"/>
          <w:szCs w:val="24"/>
          <w:lang w:val="en-GB" w:eastAsia="hr-HR"/>
        </w:rPr>
        <w:t xml:space="preserve">their educational </w:t>
      </w:r>
      <w:r w:rsidR="000136BF" w:rsidRPr="008A5532">
        <w:rPr>
          <w:rFonts w:ascii="Times New Roman" w:hAnsi="Times New Roman" w:cs="Times New Roman"/>
          <w:sz w:val="24"/>
          <w:szCs w:val="24"/>
          <w:lang w:val="en-GB" w:eastAsia="hr-HR"/>
        </w:rPr>
        <w:t xml:space="preserve">and career </w:t>
      </w:r>
      <w:r w:rsidR="003E110A" w:rsidRPr="008A5532">
        <w:rPr>
          <w:rFonts w:ascii="Times New Roman" w:hAnsi="Times New Roman" w:cs="Times New Roman"/>
          <w:sz w:val="24"/>
          <w:szCs w:val="24"/>
          <w:lang w:val="en-GB" w:eastAsia="hr-HR"/>
        </w:rPr>
        <w:t xml:space="preserve">aspirations. </w:t>
      </w:r>
      <w:r w:rsidR="000A469F" w:rsidRPr="008A5532">
        <w:rPr>
          <w:rFonts w:ascii="Times New Roman" w:hAnsi="Times New Roman" w:cs="Times New Roman"/>
          <w:sz w:val="24"/>
          <w:szCs w:val="24"/>
          <w:lang w:val="en-GB" w:eastAsia="hr-HR"/>
        </w:rPr>
        <w:t xml:space="preserve">Young men are not in </w:t>
      </w:r>
      <w:r w:rsidR="001B191F">
        <w:rPr>
          <w:rFonts w:ascii="Times New Roman" w:hAnsi="Times New Roman" w:cs="Times New Roman"/>
          <w:sz w:val="24"/>
          <w:szCs w:val="24"/>
          <w:lang w:val="en-GB" w:eastAsia="hr-HR"/>
        </w:rPr>
        <w:t>a</w:t>
      </w:r>
      <w:r w:rsidR="001B191F" w:rsidRPr="008A5532">
        <w:rPr>
          <w:rFonts w:ascii="Times New Roman" w:hAnsi="Times New Roman" w:cs="Times New Roman"/>
          <w:sz w:val="24"/>
          <w:szCs w:val="24"/>
          <w:lang w:val="en-GB" w:eastAsia="hr-HR"/>
        </w:rPr>
        <w:t xml:space="preserve"> </w:t>
      </w:r>
      <w:r w:rsidR="000A469F" w:rsidRPr="008A5532">
        <w:rPr>
          <w:rFonts w:ascii="Times New Roman" w:hAnsi="Times New Roman" w:cs="Times New Roman"/>
          <w:sz w:val="24"/>
          <w:szCs w:val="24"/>
          <w:lang w:val="en-GB" w:eastAsia="hr-HR"/>
        </w:rPr>
        <w:t>better position than young women; their confidence in realisation of the</w:t>
      </w:r>
      <w:r w:rsidR="001B191F">
        <w:rPr>
          <w:rFonts w:ascii="Times New Roman" w:hAnsi="Times New Roman" w:cs="Times New Roman"/>
          <w:sz w:val="24"/>
          <w:szCs w:val="24"/>
          <w:lang w:val="en-GB" w:eastAsia="hr-HR"/>
        </w:rPr>
        <w:t>ir</w:t>
      </w:r>
      <w:r w:rsidR="000A469F" w:rsidRPr="008A5532">
        <w:rPr>
          <w:rFonts w:ascii="Times New Roman" w:hAnsi="Times New Roman" w:cs="Times New Roman"/>
          <w:sz w:val="24"/>
          <w:szCs w:val="24"/>
          <w:lang w:val="en-GB" w:eastAsia="hr-HR"/>
        </w:rPr>
        <w:t xml:space="preserve"> educational aspirati</w:t>
      </w:r>
      <w:r w:rsidR="003A7329" w:rsidRPr="008A5532">
        <w:rPr>
          <w:rFonts w:ascii="Times New Roman" w:hAnsi="Times New Roman" w:cs="Times New Roman"/>
          <w:sz w:val="24"/>
          <w:szCs w:val="24"/>
          <w:lang w:val="en-GB" w:eastAsia="hr-HR"/>
        </w:rPr>
        <w:t xml:space="preserve">ons is </w:t>
      </w:r>
      <w:r w:rsidR="001B191F" w:rsidRPr="008A5532">
        <w:rPr>
          <w:rFonts w:ascii="Times New Roman" w:hAnsi="Times New Roman" w:cs="Times New Roman"/>
          <w:sz w:val="24"/>
          <w:szCs w:val="24"/>
          <w:lang w:val="en-GB" w:eastAsia="hr-HR"/>
        </w:rPr>
        <w:t xml:space="preserve">not </w:t>
      </w:r>
      <w:r w:rsidR="003A7329" w:rsidRPr="008A5532">
        <w:rPr>
          <w:rFonts w:ascii="Times New Roman" w:hAnsi="Times New Roman" w:cs="Times New Roman"/>
          <w:sz w:val="24"/>
          <w:szCs w:val="24"/>
          <w:lang w:val="en-GB" w:eastAsia="hr-HR"/>
        </w:rPr>
        <w:t>confined only by their father’s educational attainment</w:t>
      </w:r>
      <w:r w:rsidR="001B191F">
        <w:rPr>
          <w:rFonts w:ascii="Times New Roman" w:hAnsi="Times New Roman" w:cs="Times New Roman"/>
          <w:sz w:val="24"/>
          <w:szCs w:val="24"/>
          <w:lang w:val="en-GB" w:eastAsia="hr-HR"/>
        </w:rPr>
        <w:t xml:space="preserve"> </w:t>
      </w:r>
      <w:r w:rsidR="003A7329" w:rsidRPr="008A5532">
        <w:rPr>
          <w:rFonts w:ascii="Times New Roman" w:hAnsi="Times New Roman" w:cs="Times New Roman"/>
          <w:sz w:val="24"/>
          <w:szCs w:val="24"/>
          <w:lang w:val="en-GB" w:eastAsia="hr-HR"/>
        </w:rPr>
        <w:t xml:space="preserve">but also by their own level of education </w:t>
      </w:r>
      <w:r w:rsidR="001B191F">
        <w:rPr>
          <w:rFonts w:ascii="Times New Roman" w:hAnsi="Times New Roman" w:cs="Times New Roman"/>
          <w:sz w:val="24"/>
          <w:szCs w:val="24"/>
          <w:lang w:val="en-GB" w:eastAsia="hr-HR"/>
        </w:rPr>
        <w:t>as well as</w:t>
      </w:r>
      <w:r w:rsidR="001B191F" w:rsidRPr="008A5532">
        <w:rPr>
          <w:rFonts w:ascii="Times New Roman" w:hAnsi="Times New Roman" w:cs="Times New Roman"/>
          <w:sz w:val="24"/>
          <w:szCs w:val="24"/>
          <w:lang w:val="en-GB" w:eastAsia="hr-HR"/>
        </w:rPr>
        <w:t xml:space="preserve"> </w:t>
      </w:r>
      <w:r w:rsidR="003A7329" w:rsidRPr="008A5532">
        <w:rPr>
          <w:rFonts w:ascii="Times New Roman" w:hAnsi="Times New Roman" w:cs="Times New Roman"/>
          <w:sz w:val="24"/>
          <w:szCs w:val="24"/>
          <w:lang w:val="en-GB" w:eastAsia="hr-HR"/>
        </w:rPr>
        <w:t xml:space="preserve">by </w:t>
      </w:r>
      <w:r w:rsidR="000A469F" w:rsidRPr="008A5532">
        <w:rPr>
          <w:rFonts w:ascii="Times New Roman" w:hAnsi="Times New Roman" w:cs="Times New Roman"/>
          <w:sz w:val="24"/>
          <w:szCs w:val="24"/>
          <w:lang w:val="en-GB" w:eastAsia="hr-HR"/>
        </w:rPr>
        <w:t>the</w:t>
      </w:r>
      <w:r w:rsidR="001B191F">
        <w:rPr>
          <w:rFonts w:ascii="Times New Roman" w:hAnsi="Times New Roman" w:cs="Times New Roman"/>
          <w:sz w:val="24"/>
          <w:szCs w:val="24"/>
          <w:lang w:val="en-GB" w:eastAsia="hr-HR"/>
        </w:rPr>
        <w:t>ir</w:t>
      </w:r>
      <w:r w:rsidR="000A469F" w:rsidRPr="008A5532">
        <w:rPr>
          <w:rFonts w:ascii="Times New Roman" w:hAnsi="Times New Roman" w:cs="Times New Roman"/>
          <w:sz w:val="24"/>
          <w:szCs w:val="24"/>
          <w:lang w:val="en-GB" w:eastAsia="hr-HR"/>
        </w:rPr>
        <w:t xml:space="preserve"> mother’s educational attainment. </w:t>
      </w:r>
    </w:p>
    <w:p w14:paraId="4CC2A466" w14:textId="7C6FD45F" w:rsidR="007760EE" w:rsidRPr="008A5532" w:rsidRDefault="00753F93" w:rsidP="00F23CB3">
      <w:pPr>
        <w:rPr>
          <w:rFonts w:ascii="Times New Roman" w:hAnsi="Times New Roman" w:cs="Times New Roman"/>
          <w:b/>
          <w:sz w:val="24"/>
          <w:szCs w:val="24"/>
          <w:lang w:val="en-GB"/>
        </w:rPr>
      </w:pPr>
      <w:r w:rsidRPr="008A5532">
        <w:rPr>
          <w:rFonts w:ascii="Times New Roman" w:hAnsi="Times New Roman" w:cs="Times New Roman"/>
          <w:b/>
          <w:sz w:val="24"/>
          <w:szCs w:val="24"/>
          <w:lang w:val="en-GB"/>
        </w:rPr>
        <w:br w:type="page"/>
      </w:r>
      <w:r w:rsidR="007760EE" w:rsidRPr="008A5532">
        <w:rPr>
          <w:rFonts w:ascii="Times New Roman" w:hAnsi="Times New Roman" w:cs="Times New Roman"/>
          <w:b/>
          <w:sz w:val="24"/>
          <w:szCs w:val="24"/>
          <w:lang w:val="en-GB"/>
        </w:rPr>
        <w:lastRenderedPageBreak/>
        <w:t xml:space="preserve">Labour market </w:t>
      </w:r>
      <w:r w:rsidR="00523DD9" w:rsidRPr="008A5532">
        <w:rPr>
          <w:rFonts w:ascii="Times New Roman" w:hAnsi="Times New Roman" w:cs="Times New Roman"/>
          <w:b/>
          <w:sz w:val="24"/>
          <w:szCs w:val="24"/>
          <w:lang w:val="en-GB"/>
        </w:rPr>
        <w:t>status of the young women</w:t>
      </w:r>
      <w:r w:rsidR="00056877" w:rsidRPr="008A5532">
        <w:rPr>
          <w:rFonts w:ascii="Times New Roman" w:hAnsi="Times New Roman" w:cs="Times New Roman"/>
          <w:b/>
          <w:sz w:val="24"/>
          <w:szCs w:val="24"/>
          <w:lang w:val="en-GB"/>
        </w:rPr>
        <w:t xml:space="preserve"> in Croatia: Pre</w:t>
      </w:r>
      <w:r w:rsidR="007760EE" w:rsidRPr="008A5532">
        <w:rPr>
          <w:rFonts w:ascii="Times New Roman" w:hAnsi="Times New Roman" w:cs="Times New Roman"/>
          <w:b/>
          <w:sz w:val="24"/>
          <w:szCs w:val="24"/>
          <w:lang w:val="en-GB"/>
        </w:rPr>
        <w:t>carity in the making</w:t>
      </w:r>
    </w:p>
    <w:p w14:paraId="39D8BEE0" w14:textId="77777777" w:rsidR="00A81B4B" w:rsidRPr="008A5532" w:rsidRDefault="00A81B4B" w:rsidP="001D009A">
      <w:pPr>
        <w:spacing w:after="120" w:line="480" w:lineRule="auto"/>
        <w:jc w:val="both"/>
        <w:rPr>
          <w:rFonts w:ascii="Times New Roman" w:hAnsi="Times New Roman" w:cs="Times New Roman"/>
          <w:b/>
          <w:sz w:val="24"/>
          <w:szCs w:val="24"/>
          <w:lang w:val="en-GB"/>
        </w:rPr>
      </w:pPr>
    </w:p>
    <w:p w14:paraId="3C60ADB3" w14:textId="0A0904DA" w:rsidR="00537E08" w:rsidRPr="008A5532" w:rsidRDefault="004B3560" w:rsidP="001D009A">
      <w:pPr>
        <w:spacing w:after="12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Uncertainty of life prospects, especially in relation to the educational and employment outcomes, influences all aspects of young people’s lives, from health and wellbeing</w:t>
      </w:r>
      <w:r w:rsidR="002C4EE6">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to leisure time and political and cultural participation. For the youth in </w:t>
      </w:r>
      <w:r w:rsidR="009774D5" w:rsidRPr="008A5532">
        <w:rPr>
          <w:rFonts w:ascii="Times New Roman" w:hAnsi="Times New Roman" w:cs="Times New Roman"/>
          <w:sz w:val="24"/>
          <w:szCs w:val="24"/>
          <w:lang w:val="en-GB"/>
        </w:rPr>
        <w:t>Croatia</w:t>
      </w:r>
      <w:r w:rsidRPr="008A5532">
        <w:rPr>
          <w:rFonts w:ascii="Times New Roman" w:hAnsi="Times New Roman" w:cs="Times New Roman"/>
          <w:sz w:val="24"/>
          <w:szCs w:val="24"/>
          <w:lang w:val="en-GB"/>
        </w:rPr>
        <w:t>,</w:t>
      </w:r>
      <w:r w:rsidR="004C4D80" w:rsidRPr="008A5532">
        <w:rPr>
          <w:rFonts w:ascii="Times New Roman" w:hAnsi="Times New Roman" w:cs="Times New Roman"/>
          <w:sz w:val="24"/>
          <w:szCs w:val="24"/>
          <w:lang w:val="en-GB"/>
        </w:rPr>
        <w:t xml:space="preserve"> the end of the second decade of the 21</w:t>
      </w:r>
      <w:r w:rsidR="004C4D80" w:rsidRPr="008A5532">
        <w:rPr>
          <w:rFonts w:ascii="Times New Roman" w:hAnsi="Times New Roman" w:cs="Times New Roman"/>
          <w:sz w:val="24"/>
          <w:szCs w:val="24"/>
          <w:vertAlign w:val="superscript"/>
          <w:lang w:val="en-GB"/>
        </w:rPr>
        <w:t>st</w:t>
      </w:r>
      <w:r w:rsidR="004C4D80" w:rsidRPr="008A5532">
        <w:rPr>
          <w:rFonts w:ascii="Times New Roman" w:hAnsi="Times New Roman" w:cs="Times New Roman"/>
          <w:sz w:val="24"/>
          <w:szCs w:val="24"/>
          <w:lang w:val="en-GB"/>
        </w:rPr>
        <w:t xml:space="preserve"> century</w:t>
      </w:r>
      <w:r w:rsidRPr="008A5532">
        <w:rPr>
          <w:rFonts w:ascii="Times New Roman" w:hAnsi="Times New Roman" w:cs="Times New Roman"/>
          <w:sz w:val="24"/>
          <w:szCs w:val="24"/>
          <w:lang w:val="en-GB"/>
        </w:rPr>
        <w:t xml:space="preserve"> is marked by </w:t>
      </w:r>
      <w:r w:rsidR="002C4EE6">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 xml:space="preserve">persistence of </w:t>
      </w:r>
      <w:r w:rsidR="009774D5" w:rsidRPr="008A5532">
        <w:rPr>
          <w:rFonts w:ascii="Times New Roman" w:hAnsi="Times New Roman" w:cs="Times New Roman"/>
          <w:sz w:val="24"/>
          <w:szCs w:val="24"/>
          <w:lang w:val="en-GB"/>
        </w:rPr>
        <w:t xml:space="preserve">unfavourable </w:t>
      </w:r>
      <w:r w:rsidRPr="008A5532">
        <w:rPr>
          <w:rFonts w:ascii="Times New Roman" w:hAnsi="Times New Roman" w:cs="Times New Roman"/>
          <w:sz w:val="24"/>
          <w:szCs w:val="24"/>
          <w:lang w:val="en-GB"/>
        </w:rPr>
        <w:t xml:space="preserve">economic prospects, which forces an increasing number of young people to leave the country in search of better education and employment opportunities. </w:t>
      </w:r>
      <w:r w:rsidR="00537E08" w:rsidRPr="008A5532">
        <w:rPr>
          <w:rFonts w:ascii="Times New Roman" w:hAnsi="Times New Roman" w:cs="Times New Roman"/>
          <w:sz w:val="24"/>
          <w:szCs w:val="24"/>
          <w:lang w:val="en-GB"/>
        </w:rPr>
        <w:t>On the EU level, Croatia ranks fourth last in terms of its youth employment</w:t>
      </w:r>
      <w:r w:rsidR="005E392E" w:rsidRPr="008A5532">
        <w:rPr>
          <w:rFonts w:ascii="Times New Roman" w:hAnsi="Times New Roman" w:cs="Times New Roman"/>
          <w:sz w:val="24"/>
          <w:szCs w:val="24"/>
          <w:lang w:val="en-GB"/>
        </w:rPr>
        <w:t>,</w:t>
      </w:r>
      <w:r w:rsidR="00537E08" w:rsidRPr="008A5532">
        <w:rPr>
          <w:rFonts w:ascii="Times New Roman" w:hAnsi="Times New Roman" w:cs="Times New Roman"/>
          <w:sz w:val="24"/>
          <w:szCs w:val="24"/>
          <w:lang w:val="en-GB"/>
        </w:rPr>
        <w:t xml:space="preserve"> st</w:t>
      </w:r>
      <w:r w:rsidR="006734A5" w:rsidRPr="008A5532">
        <w:rPr>
          <w:rFonts w:ascii="Times New Roman" w:hAnsi="Times New Roman" w:cs="Times New Roman"/>
          <w:sz w:val="24"/>
          <w:szCs w:val="24"/>
          <w:lang w:val="en-GB"/>
        </w:rPr>
        <w:t>anding at merely a third of</w:t>
      </w:r>
      <w:r w:rsidR="00661D34" w:rsidRPr="008A5532">
        <w:rPr>
          <w:rFonts w:ascii="Times New Roman" w:hAnsi="Times New Roman" w:cs="Times New Roman"/>
          <w:sz w:val="24"/>
          <w:szCs w:val="24"/>
          <w:lang w:val="en-GB"/>
        </w:rPr>
        <w:t xml:space="preserve"> </w:t>
      </w:r>
      <w:r w:rsidR="002C4EE6">
        <w:rPr>
          <w:rFonts w:ascii="Times New Roman" w:hAnsi="Times New Roman" w:cs="Times New Roman"/>
          <w:sz w:val="24"/>
          <w:szCs w:val="24"/>
          <w:lang w:val="en-GB"/>
        </w:rPr>
        <w:t xml:space="preserve">the </w:t>
      </w:r>
      <w:r w:rsidR="00537E08" w:rsidRPr="008A5532">
        <w:rPr>
          <w:rFonts w:ascii="Times New Roman" w:hAnsi="Times New Roman" w:cs="Times New Roman"/>
          <w:sz w:val="24"/>
          <w:szCs w:val="24"/>
          <w:lang w:val="en-GB"/>
        </w:rPr>
        <w:t>population between 15 and 29 years of age</w:t>
      </w:r>
      <w:r w:rsidR="006734A5" w:rsidRPr="008A5532">
        <w:rPr>
          <w:rFonts w:ascii="Times New Roman" w:hAnsi="Times New Roman" w:cs="Times New Roman"/>
          <w:sz w:val="24"/>
          <w:szCs w:val="24"/>
          <w:lang w:val="en-GB"/>
        </w:rPr>
        <w:t xml:space="preserve"> in employment</w:t>
      </w:r>
      <w:r w:rsidR="00537E08" w:rsidRPr="008A5532">
        <w:rPr>
          <w:rFonts w:ascii="Times New Roman" w:hAnsi="Times New Roman" w:cs="Times New Roman"/>
          <w:sz w:val="24"/>
          <w:szCs w:val="24"/>
          <w:lang w:val="en-GB"/>
        </w:rPr>
        <w:t>, compared to almost three-quarters in the Netherlands and two-thirds in Austria.</w:t>
      </w:r>
      <w:r w:rsidR="001D46AB">
        <w:rPr>
          <w:rStyle w:val="EndnoteReference"/>
          <w:rFonts w:ascii="Times New Roman" w:hAnsi="Times New Roman" w:cs="Times New Roman"/>
          <w:sz w:val="24"/>
          <w:szCs w:val="24"/>
          <w:lang w:val="en-GB"/>
        </w:rPr>
        <w:endnoteReference w:id="11"/>
      </w:r>
      <w:r w:rsidR="001D46AB">
        <w:rPr>
          <w:rFonts w:ascii="Times New Roman" w:hAnsi="Times New Roman" w:cs="Times New Roman"/>
          <w:sz w:val="24"/>
          <w:szCs w:val="24"/>
          <w:lang w:val="en-GB"/>
        </w:rPr>
        <w:t xml:space="preserve"> </w:t>
      </w:r>
      <w:r w:rsidR="00537E08" w:rsidRPr="008A5532">
        <w:rPr>
          <w:rFonts w:ascii="Times New Roman" w:hAnsi="Times New Roman" w:cs="Times New Roman"/>
          <w:sz w:val="24"/>
          <w:szCs w:val="24"/>
          <w:lang w:val="en-GB"/>
        </w:rPr>
        <w:t>Moreover, Croatia ranks at the infamous European t</w:t>
      </w:r>
      <w:r w:rsidR="007D006F" w:rsidRPr="008A5532">
        <w:rPr>
          <w:rFonts w:ascii="Times New Roman" w:hAnsi="Times New Roman" w:cs="Times New Roman"/>
          <w:sz w:val="24"/>
          <w:szCs w:val="24"/>
          <w:lang w:val="en-GB"/>
        </w:rPr>
        <w:t>op in terms of registered unemployment</w:t>
      </w:r>
      <w:r w:rsidR="00537E08" w:rsidRPr="008A5532">
        <w:rPr>
          <w:rFonts w:ascii="Times New Roman" w:hAnsi="Times New Roman" w:cs="Times New Roman"/>
          <w:sz w:val="24"/>
          <w:szCs w:val="24"/>
          <w:lang w:val="en-GB"/>
        </w:rPr>
        <w:t xml:space="preserve"> (ove</w:t>
      </w:r>
      <w:r w:rsidR="009D58CD" w:rsidRPr="008A5532">
        <w:rPr>
          <w:rFonts w:ascii="Times New Roman" w:hAnsi="Times New Roman" w:cs="Times New Roman"/>
          <w:sz w:val="24"/>
          <w:szCs w:val="24"/>
          <w:lang w:val="en-GB"/>
        </w:rPr>
        <w:t>r 30</w:t>
      </w:r>
      <w:r w:rsidR="00BF3C78" w:rsidRPr="008A5532">
        <w:rPr>
          <w:rFonts w:ascii="Times New Roman" w:hAnsi="Times New Roman" w:cs="Times New Roman"/>
          <w:sz w:val="24"/>
          <w:szCs w:val="24"/>
          <w:lang w:val="en-GB"/>
        </w:rPr>
        <w:t xml:space="preserve"> percent</w:t>
      </w:r>
      <w:r w:rsidR="00537E08" w:rsidRPr="008A5532">
        <w:rPr>
          <w:rFonts w:ascii="Times New Roman" w:hAnsi="Times New Roman" w:cs="Times New Roman"/>
          <w:sz w:val="24"/>
          <w:szCs w:val="24"/>
          <w:lang w:val="en-GB"/>
        </w:rPr>
        <w:t xml:space="preserve"> unemployed among the 15-29 age population), together with Greece, Spain, and Italy. The most vulnerable youth subgroup is the so-called NEET (youth not in employment, education, or training), which makes up as much as one-fourth of Croatian youth between 20 and 24 years of age</w:t>
      </w:r>
      <w:r w:rsidR="00E702A7" w:rsidRPr="008A5532">
        <w:rPr>
          <w:rFonts w:ascii="Times New Roman" w:hAnsi="Times New Roman" w:cs="Times New Roman"/>
          <w:sz w:val="24"/>
          <w:szCs w:val="24"/>
          <w:lang w:val="en-GB"/>
        </w:rPr>
        <w:t>.</w:t>
      </w:r>
      <w:r w:rsidR="001D46AB">
        <w:rPr>
          <w:rStyle w:val="EndnoteReference"/>
          <w:rFonts w:ascii="Times New Roman" w:hAnsi="Times New Roman" w:cs="Times New Roman"/>
          <w:sz w:val="24"/>
          <w:szCs w:val="24"/>
          <w:lang w:val="en-GB"/>
        </w:rPr>
        <w:endnoteReference w:id="12"/>
      </w:r>
      <w:r w:rsidR="008F0FEB" w:rsidRPr="008A5532">
        <w:rPr>
          <w:rFonts w:ascii="Times New Roman" w:hAnsi="Times New Roman" w:cs="Times New Roman"/>
          <w:sz w:val="24"/>
          <w:szCs w:val="24"/>
          <w:lang w:val="en-GB"/>
        </w:rPr>
        <w:t xml:space="preserve"> </w:t>
      </w:r>
      <w:r w:rsidR="00903E6A" w:rsidRPr="008A5532">
        <w:rPr>
          <w:rFonts w:ascii="Times New Roman" w:hAnsi="Times New Roman" w:cs="Times New Roman"/>
          <w:sz w:val="24"/>
          <w:szCs w:val="24"/>
          <w:lang w:val="en-GB"/>
        </w:rPr>
        <w:t>Although the rates</w:t>
      </w:r>
      <w:r w:rsidR="00E30038" w:rsidRPr="008A5532">
        <w:rPr>
          <w:rFonts w:ascii="Times New Roman" w:hAnsi="Times New Roman" w:cs="Times New Roman"/>
          <w:sz w:val="24"/>
          <w:szCs w:val="24"/>
          <w:lang w:val="en-GB"/>
        </w:rPr>
        <w:t xml:space="preserve"> of both young women and men in NEET status ha</w:t>
      </w:r>
      <w:r w:rsidR="00903E6A" w:rsidRPr="008A5532">
        <w:rPr>
          <w:rFonts w:ascii="Times New Roman" w:hAnsi="Times New Roman" w:cs="Times New Roman"/>
          <w:sz w:val="24"/>
          <w:szCs w:val="24"/>
          <w:lang w:val="en-GB"/>
        </w:rPr>
        <w:t>ve</w:t>
      </w:r>
      <w:r w:rsidR="00E30038" w:rsidRPr="008A5532">
        <w:rPr>
          <w:rFonts w:ascii="Times New Roman" w:hAnsi="Times New Roman" w:cs="Times New Roman"/>
          <w:sz w:val="24"/>
          <w:szCs w:val="24"/>
          <w:lang w:val="en-GB"/>
        </w:rPr>
        <w:t xml:space="preserve"> been on a constant decline since 2010, </w:t>
      </w:r>
      <w:r w:rsidR="002C4EE6">
        <w:rPr>
          <w:rFonts w:ascii="Times New Roman" w:hAnsi="Times New Roman" w:cs="Times New Roman"/>
          <w:sz w:val="24"/>
          <w:szCs w:val="24"/>
          <w:lang w:val="en-GB"/>
        </w:rPr>
        <w:t xml:space="preserve">among </w:t>
      </w:r>
      <w:r w:rsidR="00E30038" w:rsidRPr="008A5532">
        <w:rPr>
          <w:rFonts w:ascii="Times New Roman" w:hAnsi="Times New Roman" w:cs="Times New Roman"/>
          <w:sz w:val="24"/>
          <w:szCs w:val="24"/>
          <w:lang w:val="en-GB"/>
        </w:rPr>
        <w:t xml:space="preserve">young women of this age </w:t>
      </w:r>
      <w:r w:rsidR="002C4EE6">
        <w:rPr>
          <w:rFonts w:ascii="Times New Roman" w:hAnsi="Times New Roman" w:cs="Times New Roman"/>
          <w:sz w:val="24"/>
          <w:szCs w:val="24"/>
          <w:lang w:val="en-GB"/>
        </w:rPr>
        <w:t xml:space="preserve">we </w:t>
      </w:r>
      <w:r w:rsidR="00E30038" w:rsidRPr="008A5532">
        <w:rPr>
          <w:rFonts w:ascii="Times New Roman" w:hAnsi="Times New Roman" w:cs="Times New Roman"/>
          <w:sz w:val="24"/>
          <w:szCs w:val="24"/>
          <w:lang w:val="en-GB"/>
        </w:rPr>
        <w:t>have registered 18,3</w:t>
      </w:r>
      <w:r w:rsidR="00BF3C78" w:rsidRPr="008A5532">
        <w:rPr>
          <w:rFonts w:ascii="Times New Roman" w:hAnsi="Times New Roman" w:cs="Times New Roman"/>
          <w:sz w:val="24"/>
          <w:szCs w:val="24"/>
          <w:lang w:val="en-GB"/>
        </w:rPr>
        <w:t xml:space="preserve"> percent</w:t>
      </w:r>
      <w:r w:rsidR="00E30038" w:rsidRPr="008A5532">
        <w:rPr>
          <w:rFonts w:ascii="Times New Roman" w:hAnsi="Times New Roman" w:cs="Times New Roman"/>
          <w:sz w:val="24"/>
          <w:szCs w:val="24"/>
          <w:lang w:val="en-GB"/>
        </w:rPr>
        <w:t xml:space="preserve"> of NEET status, in comparison to 16,3</w:t>
      </w:r>
      <w:r w:rsidR="00BF3C78" w:rsidRPr="008A5532">
        <w:rPr>
          <w:rFonts w:ascii="Times New Roman" w:hAnsi="Times New Roman" w:cs="Times New Roman"/>
          <w:sz w:val="24"/>
          <w:szCs w:val="24"/>
          <w:lang w:val="en-GB"/>
        </w:rPr>
        <w:t xml:space="preserve"> percent</w:t>
      </w:r>
      <w:r w:rsidR="00E30038" w:rsidRPr="008A5532">
        <w:rPr>
          <w:rFonts w:ascii="Times New Roman" w:hAnsi="Times New Roman" w:cs="Times New Roman"/>
          <w:sz w:val="24"/>
          <w:szCs w:val="24"/>
          <w:lang w:val="en-GB"/>
        </w:rPr>
        <w:t xml:space="preserve"> of their male peers.</w:t>
      </w:r>
    </w:p>
    <w:p w14:paraId="53291D76" w14:textId="502FB3B8" w:rsidR="00E1438A" w:rsidRPr="008A5532" w:rsidRDefault="00AD50FC" w:rsidP="000A4311">
      <w:pPr>
        <w:spacing w:after="0" w:line="480" w:lineRule="auto"/>
        <w:jc w:val="both"/>
        <w:rPr>
          <w:rFonts w:ascii="Times New Roman" w:eastAsia="Times New Roman" w:hAnsi="Times New Roman" w:cs="Times New Roman"/>
          <w:sz w:val="24"/>
          <w:szCs w:val="24"/>
          <w:lang w:val="en-GB" w:eastAsia="hr-HR"/>
        </w:rPr>
      </w:pPr>
      <w:r w:rsidRPr="008A5532">
        <w:rPr>
          <w:rFonts w:ascii="Times New Roman" w:hAnsi="Times New Roman" w:cs="Times New Roman"/>
          <w:color w:val="000000"/>
          <w:sz w:val="24"/>
          <w:szCs w:val="24"/>
          <w:lang w:val="en-GB"/>
        </w:rPr>
        <w:t>As already noted, y</w:t>
      </w:r>
      <w:r w:rsidR="00294D39" w:rsidRPr="008A5532">
        <w:rPr>
          <w:rFonts w:ascii="Times New Roman" w:hAnsi="Times New Roman" w:cs="Times New Roman"/>
          <w:color w:val="000000"/>
          <w:sz w:val="24"/>
          <w:szCs w:val="24"/>
          <w:lang w:val="en-GB"/>
        </w:rPr>
        <w:t xml:space="preserve">outh vulnerability is even more pronounced </w:t>
      </w:r>
      <w:r w:rsidR="002C4EE6">
        <w:rPr>
          <w:rFonts w:ascii="Times New Roman" w:hAnsi="Times New Roman" w:cs="Times New Roman"/>
          <w:color w:val="000000"/>
          <w:sz w:val="24"/>
          <w:szCs w:val="24"/>
          <w:lang w:val="en-GB"/>
        </w:rPr>
        <w:t>due to</w:t>
      </w:r>
      <w:r w:rsidR="002C4EE6" w:rsidRPr="008A5532">
        <w:rPr>
          <w:rFonts w:ascii="Times New Roman" w:hAnsi="Times New Roman" w:cs="Times New Roman"/>
          <w:color w:val="000000"/>
          <w:sz w:val="24"/>
          <w:szCs w:val="24"/>
          <w:lang w:val="en-GB"/>
        </w:rPr>
        <w:t xml:space="preserve"> </w:t>
      </w:r>
      <w:r w:rsidR="00294D39" w:rsidRPr="008A5532">
        <w:rPr>
          <w:rFonts w:ascii="Times New Roman" w:hAnsi="Times New Roman" w:cs="Times New Roman"/>
          <w:color w:val="000000"/>
          <w:sz w:val="24"/>
          <w:szCs w:val="24"/>
          <w:lang w:val="en-GB"/>
        </w:rPr>
        <w:t xml:space="preserve">their precarious position on the labour market. </w:t>
      </w:r>
      <w:r w:rsidR="00423889" w:rsidRPr="008A5532">
        <w:rPr>
          <w:rFonts w:ascii="Times New Roman" w:hAnsi="Times New Roman" w:cs="Times New Roman"/>
          <w:color w:val="000000"/>
          <w:sz w:val="24"/>
          <w:szCs w:val="24"/>
          <w:lang w:val="en-GB"/>
        </w:rPr>
        <w:t xml:space="preserve">According to the </w:t>
      </w:r>
      <w:r w:rsidR="00423889" w:rsidRPr="008A5532">
        <w:rPr>
          <w:rFonts w:ascii="Times New Roman" w:hAnsi="Times New Roman" w:cs="Times New Roman"/>
          <w:i/>
          <w:color w:val="000000"/>
          <w:sz w:val="24"/>
          <w:szCs w:val="24"/>
          <w:lang w:val="en-GB"/>
        </w:rPr>
        <w:t xml:space="preserve">FES </w:t>
      </w:r>
      <w:r w:rsidR="001B17A2" w:rsidRPr="008A5532">
        <w:rPr>
          <w:rFonts w:ascii="Times New Roman" w:hAnsi="Times New Roman" w:cs="Times New Roman"/>
          <w:i/>
          <w:color w:val="000000"/>
          <w:sz w:val="24"/>
          <w:szCs w:val="24"/>
          <w:lang w:val="en-GB"/>
        </w:rPr>
        <w:t>Youth Study</w:t>
      </w:r>
      <w:r w:rsidR="001B17A2" w:rsidRPr="008A5532">
        <w:rPr>
          <w:rFonts w:ascii="Times New Roman" w:hAnsi="Times New Roman" w:cs="Times New Roman"/>
          <w:color w:val="000000"/>
          <w:sz w:val="24"/>
          <w:szCs w:val="24"/>
          <w:lang w:val="en-GB"/>
        </w:rPr>
        <w:t xml:space="preserve">, </w:t>
      </w:r>
      <w:r w:rsidR="00BB7A54" w:rsidRPr="008A5532">
        <w:rPr>
          <w:rFonts w:ascii="Times New Roman" w:hAnsi="Times New Roman" w:cs="Times New Roman"/>
          <w:color w:val="000000"/>
          <w:sz w:val="24"/>
          <w:szCs w:val="24"/>
          <w:lang w:val="en-GB"/>
        </w:rPr>
        <w:t>39,5</w:t>
      </w:r>
      <w:r w:rsidR="00BF3C78" w:rsidRPr="008A5532">
        <w:rPr>
          <w:rFonts w:ascii="Times New Roman" w:hAnsi="Times New Roman" w:cs="Times New Roman"/>
          <w:color w:val="000000"/>
          <w:sz w:val="24"/>
          <w:szCs w:val="24"/>
          <w:lang w:val="en-GB"/>
        </w:rPr>
        <w:t xml:space="preserve"> percent</w:t>
      </w:r>
      <w:r w:rsidR="00BB7A54" w:rsidRPr="008A5532">
        <w:rPr>
          <w:rFonts w:ascii="Times New Roman" w:hAnsi="Times New Roman" w:cs="Times New Roman"/>
          <w:color w:val="000000"/>
          <w:sz w:val="24"/>
          <w:szCs w:val="24"/>
          <w:lang w:val="en-GB"/>
        </w:rPr>
        <w:t xml:space="preserve"> of youth in Croatia work more than</w:t>
      </w:r>
      <w:r w:rsidR="002C4EE6">
        <w:rPr>
          <w:rFonts w:ascii="Times New Roman" w:hAnsi="Times New Roman" w:cs="Times New Roman"/>
          <w:color w:val="000000"/>
          <w:sz w:val="24"/>
          <w:szCs w:val="24"/>
          <w:lang w:val="en-GB"/>
        </w:rPr>
        <w:t xml:space="preserve"> the</w:t>
      </w:r>
      <w:r w:rsidR="00AA6C36" w:rsidRPr="008A5532">
        <w:rPr>
          <w:rFonts w:ascii="Times New Roman" w:hAnsi="Times New Roman" w:cs="Times New Roman"/>
          <w:color w:val="000000"/>
          <w:sz w:val="24"/>
          <w:szCs w:val="24"/>
          <w:lang w:val="en-GB"/>
        </w:rPr>
        <w:t xml:space="preserve"> average 40 hours a </w:t>
      </w:r>
      <w:r w:rsidR="00AA6C36" w:rsidRPr="008A5532">
        <w:rPr>
          <w:rFonts w:ascii="Times New Roman" w:hAnsi="Times New Roman" w:cs="Times New Roman"/>
          <w:sz w:val="24"/>
          <w:szCs w:val="24"/>
          <w:lang w:val="en-GB"/>
        </w:rPr>
        <w:t>week</w:t>
      </w:r>
      <w:r w:rsidR="00517765"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and the overtime work is most often not paid. </w:t>
      </w:r>
      <w:r w:rsidR="00294D39"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Instead,</w:t>
      </w:r>
      <w:r w:rsidR="00294D39" w:rsidRPr="008A5532">
        <w:rPr>
          <w:rFonts w:ascii="Times New Roman" w:hAnsi="Times New Roman" w:cs="Times New Roman"/>
          <w:color w:val="000000"/>
          <w:sz w:val="24"/>
          <w:szCs w:val="24"/>
          <w:lang w:val="en-GB"/>
        </w:rPr>
        <w:t xml:space="preserve"> young people often invest additional working hours in</w:t>
      </w:r>
      <w:r w:rsidR="002C4EE6">
        <w:rPr>
          <w:rFonts w:ascii="Times New Roman" w:hAnsi="Times New Roman" w:cs="Times New Roman"/>
          <w:color w:val="000000"/>
          <w:sz w:val="24"/>
          <w:szCs w:val="24"/>
          <w:lang w:val="en-GB"/>
        </w:rPr>
        <w:t xml:space="preserve"> the</w:t>
      </w:r>
      <w:r w:rsidR="00294D39" w:rsidRPr="008A5532">
        <w:rPr>
          <w:rFonts w:ascii="Times New Roman" w:hAnsi="Times New Roman" w:cs="Times New Roman"/>
          <w:color w:val="000000"/>
          <w:sz w:val="24"/>
          <w:szCs w:val="24"/>
          <w:lang w:val="en-GB"/>
        </w:rPr>
        <w:t xml:space="preserve"> hope of (often not realised) professional advancement. </w:t>
      </w:r>
      <w:r w:rsidR="002C4EE6">
        <w:rPr>
          <w:rFonts w:ascii="Times New Roman" w:hAnsi="Times New Roman" w:cs="Times New Roman"/>
          <w:color w:val="000000"/>
          <w:sz w:val="24"/>
          <w:szCs w:val="24"/>
          <w:lang w:val="en-GB"/>
        </w:rPr>
        <w:t>The p</w:t>
      </w:r>
      <w:r w:rsidR="00294D39" w:rsidRPr="008A5532">
        <w:rPr>
          <w:rFonts w:ascii="Times New Roman" w:hAnsi="Times New Roman" w:cs="Times New Roman"/>
          <w:color w:val="000000"/>
          <w:sz w:val="24"/>
          <w:szCs w:val="24"/>
          <w:lang w:val="en-GB"/>
        </w:rPr>
        <w:t>recarity of the youth labour market status in Croatia is also evident from data on only 7,5</w:t>
      </w:r>
      <w:r w:rsidR="00BF3C78" w:rsidRPr="008A5532">
        <w:rPr>
          <w:rFonts w:ascii="Times New Roman" w:hAnsi="Times New Roman" w:cs="Times New Roman"/>
          <w:color w:val="000000"/>
          <w:sz w:val="24"/>
          <w:szCs w:val="24"/>
          <w:lang w:val="en-GB"/>
        </w:rPr>
        <w:t xml:space="preserve"> percent</w:t>
      </w:r>
      <w:r w:rsidR="00294D39" w:rsidRPr="008A5532">
        <w:rPr>
          <w:rFonts w:ascii="Times New Roman" w:hAnsi="Times New Roman" w:cs="Times New Roman"/>
          <w:color w:val="000000"/>
          <w:sz w:val="24"/>
          <w:szCs w:val="24"/>
          <w:lang w:val="en-GB"/>
        </w:rPr>
        <w:t xml:space="preserve"> of e</w:t>
      </w:r>
      <w:r w:rsidR="00F44B2A" w:rsidRPr="008A5532">
        <w:rPr>
          <w:rFonts w:ascii="Times New Roman" w:hAnsi="Times New Roman" w:cs="Times New Roman"/>
          <w:color w:val="000000"/>
          <w:sz w:val="24"/>
          <w:szCs w:val="24"/>
          <w:lang w:val="en-GB"/>
        </w:rPr>
        <w:t>mployed youth in Croatia who have</w:t>
      </w:r>
      <w:r w:rsidR="00294D39" w:rsidRPr="008A5532">
        <w:rPr>
          <w:rFonts w:ascii="Times New Roman" w:hAnsi="Times New Roman" w:cs="Times New Roman"/>
          <w:color w:val="000000"/>
          <w:sz w:val="24"/>
          <w:szCs w:val="24"/>
          <w:lang w:val="en-GB"/>
        </w:rPr>
        <w:t xml:space="preserve"> a salary equal or above the national net average of 870 euro.</w:t>
      </w:r>
      <w:r w:rsidR="00435FDC" w:rsidRPr="008A5532">
        <w:rPr>
          <w:rFonts w:ascii="Times New Roman" w:hAnsi="Times New Roman" w:cs="Times New Roman"/>
          <w:color w:val="000000"/>
          <w:sz w:val="24"/>
          <w:szCs w:val="24"/>
          <w:lang w:val="en-GB"/>
        </w:rPr>
        <w:t xml:space="preserve"> </w:t>
      </w:r>
      <w:r w:rsidR="00294D39" w:rsidRPr="008A5532">
        <w:rPr>
          <w:rFonts w:ascii="Times New Roman" w:hAnsi="Times New Roman" w:cs="Times New Roman"/>
          <w:color w:val="000000"/>
          <w:sz w:val="24"/>
          <w:szCs w:val="24"/>
          <w:lang w:val="en-GB"/>
        </w:rPr>
        <w:t xml:space="preserve">In other words, the majority of young people in Croatia do not earn enough to meet their needs and </w:t>
      </w:r>
      <w:r w:rsidR="00A106D6" w:rsidRPr="008A5532">
        <w:rPr>
          <w:rFonts w:ascii="Times New Roman" w:hAnsi="Times New Roman" w:cs="Times New Roman"/>
          <w:color w:val="000000"/>
          <w:sz w:val="24"/>
          <w:szCs w:val="24"/>
          <w:lang w:val="en-GB"/>
        </w:rPr>
        <w:t>accomplish</w:t>
      </w:r>
      <w:r w:rsidR="00294D39" w:rsidRPr="008A5532">
        <w:rPr>
          <w:rFonts w:ascii="Times New Roman" w:hAnsi="Times New Roman" w:cs="Times New Roman"/>
          <w:color w:val="000000"/>
          <w:sz w:val="24"/>
          <w:szCs w:val="24"/>
          <w:lang w:val="en-GB"/>
        </w:rPr>
        <w:t xml:space="preserve"> independent lives. </w:t>
      </w:r>
      <w:r w:rsidR="00CA7477" w:rsidRPr="008A5532">
        <w:rPr>
          <w:rFonts w:ascii="Times New Roman" w:hAnsi="Times New Roman" w:cs="Times New Roman"/>
          <w:color w:val="000000"/>
          <w:sz w:val="24"/>
          <w:szCs w:val="24"/>
          <w:lang w:val="en-GB"/>
        </w:rPr>
        <w:t xml:space="preserve">Moreover, </w:t>
      </w:r>
      <w:r w:rsidR="00CA7477" w:rsidRPr="008A5532">
        <w:rPr>
          <w:rFonts w:ascii="Times New Roman" w:hAnsi="Times New Roman" w:cs="Times New Roman"/>
          <w:color w:val="000000"/>
          <w:sz w:val="24"/>
          <w:szCs w:val="24"/>
          <w:lang w:val="en-GB"/>
        </w:rPr>
        <w:lastRenderedPageBreak/>
        <w:t>p</w:t>
      </w:r>
      <w:r w:rsidR="00294D39" w:rsidRPr="008A5532">
        <w:rPr>
          <w:rFonts w:ascii="Times New Roman" w:hAnsi="Times New Roman" w:cs="Times New Roman"/>
          <w:color w:val="000000"/>
          <w:sz w:val="24"/>
          <w:szCs w:val="24"/>
          <w:lang w:val="en-GB"/>
        </w:rPr>
        <w:t>rofessional 'decay' is a phenomenon that has seized a large number of young people; 36,9</w:t>
      </w:r>
      <w:r w:rsidR="00BF3C78" w:rsidRPr="008A5532">
        <w:rPr>
          <w:rFonts w:ascii="Times New Roman" w:hAnsi="Times New Roman" w:cs="Times New Roman"/>
          <w:color w:val="000000"/>
          <w:sz w:val="24"/>
          <w:szCs w:val="24"/>
          <w:lang w:val="en-GB"/>
        </w:rPr>
        <w:t xml:space="preserve"> percent</w:t>
      </w:r>
      <w:r w:rsidR="00294D39" w:rsidRPr="008A5532">
        <w:rPr>
          <w:rFonts w:ascii="Times New Roman" w:hAnsi="Times New Roman" w:cs="Times New Roman"/>
          <w:color w:val="000000"/>
          <w:sz w:val="24"/>
          <w:szCs w:val="24"/>
          <w:lang w:val="en-GB"/>
        </w:rPr>
        <w:t xml:space="preserve"> work in their profession and 25,5</w:t>
      </w:r>
      <w:r w:rsidR="00BF3C78" w:rsidRPr="008A5532">
        <w:rPr>
          <w:rFonts w:ascii="Times New Roman" w:hAnsi="Times New Roman" w:cs="Times New Roman"/>
          <w:color w:val="000000"/>
          <w:sz w:val="24"/>
          <w:szCs w:val="24"/>
          <w:lang w:val="en-GB"/>
        </w:rPr>
        <w:t xml:space="preserve"> percent</w:t>
      </w:r>
      <w:r w:rsidR="00294D39" w:rsidRPr="008A5532">
        <w:rPr>
          <w:rFonts w:ascii="Times New Roman" w:hAnsi="Times New Roman" w:cs="Times New Roman"/>
          <w:color w:val="000000"/>
          <w:sz w:val="24"/>
          <w:szCs w:val="24"/>
          <w:lang w:val="en-GB"/>
        </w:rPr>
        <w:t xml:space="preserve"> work on a job that is close to their profession</w:t>
      </w:r>
      <w:r w:rsidR="0007050D" w:rsidRPr="008A5532">
        <w:rPr>
          <w:rFonts w:ascii="Times New Roman" w:hAnsi="Times New Roman" w:cs="Times New Roman"/>
          <w:color w:val="000000"/>
          <w:sz w:val="24"/>
          <w:szCs w:val="24"/>
          <w:lang w:val="en-GB"/>
        </w:rPr>
        <w:t>, while more than one</w:t>
      </w:r>
      <w:r w:rsidR="002C4EE6">
        <w:rPr>
          <w:rFonts w:ascii="Times New Roman" w:hAnsi="Times New Roman" w:cs="Times New Roman"/>
          <w:color w:val="000000"/>
          <w:sz w:val="24"/>
          <w:szCs w:val="24"/>
          <w:lang w:val="en-GB"/>
        </w:rPr>
        <w:t>-</w:t>
      </w:r>
      <w:r w:rsidR="0007050D" w:rsidRPr="008A5532">
        <w:rPr>
          <w:rFonts w:ascii="Times New Roman" w:hAnsi="Times New Roman" w:cs="Times New Roman"/>
          <w:color w:val="000000"/>
          <w:sz w:val="24"/>
          <w:szCs w:val="24"/>
          <w:lang w:val="en-GB"/>
        </w:rPr>
        <w:t>third of young people do not have significant opportunity to em</w:t>
      </w:r>
      <w:r w:rsidR="007F5345" w:rsidRPr="008A5532">
        <w:rPr>
          <w:rFonts w:ascii="Times New Roman" w:hAnsi="Times New Roman" w:cs="Times New Roman"/>
          <w:color w:val="000000"/>
          <w:sz w:val="24"/>
          <w:szCs w:val="24"/>
          <w:lang w:val="en-GB"/>
        </w:rPr>
        <w:t xml:space="preserve">ploy their skills and </w:t>
      </w:r>
      <w:r w:rsidR="008C037D" w:rsidRPr="008A5532">
        <w:rPr>
          <w:rFonts w:ascii="Times New Roman" w:hAnsi="Times New Roman" w:cs="Times New Roman"/>
          <w:color w:val="000000"/>
          <w:sz w:val="24"/>
          <w:szCs w:val="24"/>
          <w:lang w:val="en-GB"/>
        </w:rPr>
        <w:t>knowledge acquired</w:t>
      </w:r>
      <w:r w:rsidR="0007050D" w:rsidRPr="008A5532">
        <w:rPr>
          <w:rFonts w:ascii="Times New Roman" w:hAnsi="Times New Roman" w:cs="Times New Roman"/>
          <w:color w:val="000000"/>
          <w:sz w:val="24"/>
          <w:szCs w:val="24"/>
          <w:lang w:val="en-GB"/>
        </w:rPr>
        <w:t xml:space="preserve"> during formal education.</w:t>
      </w:r>
      <w:r w:rsidRPr="008A5532">
        <w:rPr>
          <w:rFonts w:ascii="Times New Roman" w:hAnsi="Times New Roman" w:cs="Times New Roman"/>
          <w:color w:val="000000"/>
          <w:sz w:val="24"/>
          <w:szCs w:val="24"/>
          <w:lang w:val="en-GB"/>
        </w:rPr>
        <w:t xml:space="preserve"> When it comes to the young people </w:t>
      </w:r>
      <w:r w:rsidR="009B3889" w:rsidRPr="008A5532">
        <w:rPr>
          <w:rFonts w:ascii="Times New Roman" w:hAnsi="Times New Roman" w:cs="Times New Roman"/>
          <w:color w:val="000000"/>
          <w:sz w:val="24"/>
          <w:szCs w:val="24"/>
          <w:lang w:val="en-GB"/>
        </w:rPr>
        <w:t xml:space="preserve">aged 20-29, </w:t>
      </w:r>
      <w:r w:rsidR="0007050D" w:rsidRPr="008A5532">
        <w:rPr>
          <w:rFonts w:ascii="Times New Roman" w:hAnsi="Times New Roman" w:cs="Times New Roman"/>
          <w:color w:val="000000"/>
          <w:sz w:val="24"/>
          <w:szCs w:val="24"/>
          <w:lang w:val="en-GB"/>
        </w:rPr>
        <w:t>young women are in a slightly better position; 41,0</w:t>
      </w:r>
      <w:r w:rsidR="00BF3C78" w:rsidRPr="008A5532">
        <w:rPr>
          <w:rFonts w:ascii="Times New Roman" w:hAnsi="Times New Roman" w:cs="Times New Roman"/>
          <w:color w:val="000000"/>
          <w:sz w:val="24"/>
          <w:szCs w:val="24"/>
          <w:lang w:val="en-GB"/>
        </w:rPr>
        <w:t xml:space="preserve"> percent</w:t>
      </w:r>
      <w:r w:rsidR="0007050D" w:rsidRPr="008A5532">
        <w:rPr>
          <w:rFonts w:ascii="Times New Roman" w:hAnsi="Times New Roman" w:cs="Times New Roman"/>
          <w:color w:val="000000"/>
          <w:sz w:val="24"/>
          <w:szCs w:val="24"/>
          <w:lang w:val="en-GB"/>
        </w:rPr>
        <w:t xml:space="preserve"> of </w:t>
      </w:r>
      <w:r w:rsidR="00E702A7" w:rsidRPr="008A5532">
        <w:rPr>
          <w:rFonts w:ascii="Times New Roman" w:hAnsi="Times New Roman" w:cs="Times New Roman"/>
          <w:color w:val="000000"/>
          <w:sz w:val="24"/>
          <w:szCs w:val="24"/>
          <w:lang w:val="en-GB"/>
        </w:rPr>
        <w:t xml:space="preserve">young </w:t>
      </w:r>
      <w:r w:rsidR="0007050D" w:rsidRPr="008A5532">
        <w:rPr>
          <w:rFonts w:ascii="Times New Roman" w:hAnsi="Times New Roman" w:cs="Times New Roman"/>
          <w:color w:val="000000"/>
          <w:sz w:val="24"/>
          <w:szCs w:val="24"/>
          <w:lang w:val="en-GB"/>
        </w:rPr>
        <w:t>women and 34</w:t>
      </w:r>
      <w:r w:rsidR="00BF3C78" w:rsidRPr="008A5532">
        <w:rPr>
          <w:rFonts w:ascii="Times New Roman" w:hAnsi="Times New Roman" w:cs="Times New Roman"/>
          <w:color w:val="000000"/>
          <w:sz w:val="24"/>
          <w:szCs w:val="24"/>
          <w:lang w:val="en-GB"/>
        </w:rPr>
        <w:t>,0 percent</w:t>
      </w:r>
      <w:r w:rsidR="0007050D" w:rsidRPr="008A5532">
        <w:rPr>
          <w:rFonts w:ascii="Times New Roman" w:hAnsi="Times New Roman" w:cs="Times New Roman"/>
          <w:color w:val="000000"/>
          <w:sz w:val="24"/>
          <w:szCs w:val="24"/>
          <w:lang w:val="en-GB"/>
        </w:rPr>
        <w:t xml:space="preserve"> of </w:t>
      </w:r>
      <w:r w:rsidR="00E702A7" w:rsidRPr="008A5532">
        <w:rPr>
          <w:rFonts w:ascii="Times New Roman" w:hAnsi="Times New Roman" w:cs="Times New Roman"/>
          <w:color w:val="000000"/>
          <w:sz w:val="24"/>
          <w:szCs w:val="24"/>
          <w:lang w:val="en-GB"/>
        </w:rPr>
        <w:t xml:space="preserve">young </w:t>
      </w:r>
      <w:r w:rsidR="0007050D" w:rsidRPr="008A5532">
        <w:rPr>
          <w:rFonts w:ascii="Times New Roman" w:hAnsi="Times New Roman" w:cs="Times New Roman"/>
          <w:color w:val="000000"/>
          <w:sz w:val="24"/>
          <w:szCs w:val="24"/>
          <w:lang w:val="en-GB"/>
        </w:rPr>
        <w:t xml:space="preserve">men work in a job within their </w:t>
      </w:r>
      <w:r w:rsidR="0007050D" w:rsidRPr="00D02E2F">
        <w:rPr>
          <w:rFonts w:ascii="Times New Roman" w:hAnsi="Times New Roman" w:cs="Times New Roman"/>
          <w:sz w:val="24"/>
          <w:szCs w:val="24"/>
          <w:lang w:val="en-GB"/>
        </w:rPr>
        <w:t xml:space="preserve">profession. </w:t>
      </w:r>
      <w:r w:rsidR="003448B9" w:rsidRPr="00D02E2F">
        <w:rPr>
          <w:rFonts w:ascii="Times New Roman" w:hAnsi="Times New Roman" w:cs="Times New Roman"/>
          <w:sz w:val="24"/>
          <w:szCs w:val="24"/>
          <w:lang w:val="en-GB"/>
        </w:rPr>
        <w:t>Such  results indicate a possible better placement of young women in the labour market. However,</w:t>
      </w:r>
      <w:r w:rsidR="00D02E2F">
        <w:rPr>
          <w:rFonts w:ascii="Times New Roman" w:hAnsi="Times New Roman" w:cs="Times New Roman"/>
          <w:sz w:val="24"/>
          <w:szCs w:val="24"/>
          <w:lang w:val="en-GB"/>
        </w:rPr>
        <w:t xml:space="preserve"> our data will show</w:t>
      </w:r>
      <w:r w:rsidR="003448B9" w:rsidRPr="00D02E2F">
        <w:rPr>
          <w:rFonts w:ascii="Times New Roman" w:hAnsi="Times New Roman" w:cs="Times New Roman"/>
          <w:sz w:val="24"/>
          <w:szCs w:val="24"/>
          <w:lang w:val="en-GB"/>
        </w:rPr>
        <w:t xml:space="preserve"> that </w:t>
      </w:r>
      <w:r w:rsidR="00A50C0D" w:rsidRPr="00D02E2F">
        <w:rPr>
          <w:rFonts w:ascii="Times New Roman" w:hAnsi="Times New Roman" w:cs="Times New Roman"/>
          <w:sz w:val="24"/>
          <w:szCs w:val="24"/>
          <w:lang w:val="en-GB"/>
        </w:rPr>
        <w:t xml:space="preserve">women still lag behind men when it comes to </w:t>
      </w:r>
      <w:r w:rsidR="008A5532" w:rsidRPr="00D02E2F">
        <w:rPr>
          <w:rFonts w:ascii="Times New Roman" w:hAnsi="Times New Roman" w:cs="Times New Roman"/>
          <w:sz w:val="24"/>
          <w:szCs w:val="24"/>
          <w:lang w:val="en-GB"/>
        </w:rPr>
        <w:t>employment</w:t>
      </w:r>
      <w:r w:rsidR="00D02E2F">
        <w:rPr>
          <w:rFonts w:ascii="Times New Roman" w:hAnsi="Times New Roman" w:cs="Times New Roman"/>
          <w:sz w:val="24"/>
          <w:szCs w:val="24"/>
          <w:lang w:val="en-GB"/>
        </w:rPr>
        <w:t xml:space="preserve"> rate and job stability.</w:t>
      </w:r>
      <w:r w:rsidR="0056479A">
        <w:rPr>
          <w:rFonts w:ascii="Times New Roman" w:hAnsi="Times New Roman" w:cs="Times New Roman"/>
          <w:sz w:val="24"/>
          <w:szCs w:val="24"/>
          <w:lang w:val="en-GB"/>
        </w:rPr>
        <w:t xml:space="preserve"> </w:t>
      </w:r>
      <w:r w:rsidR="00500D1A" w:rsidRPr="008A5532">
        <w:rPr>
          <w:rFonts w:ascii="Times New Roman" w:eastAsia="Times New Roman" w:hAnsi="Times New Roman" w:cs="Times New Roman"/>
          <w:sz w:val="24"/>
          <w:szCs w:val="24"/>
          <w:lang w:val="en-GB" w:eastAsia="hr-HR"/>
        </w:rPr>
        <w:t>Young men are in</w:t>
      </w:r>
      <w:r w:rsidR="000A4311" w:rsidRPr="008A5532">
        <w:rPr>
          <w:rFonts w:ascii="Times New Roman" w:eastAsia="Times New Roman" w:hAnsi="Times New Roman" w:cs="Times New Roman"/>
          <w:sz w:val="24"/>
          <w:szCs w:val="24"/>
          <w:lang w:val="en-GB" w:eastAsia="hr-HR"/>
        </w:rPr>
        <w:t xml:space="preserve"> a better position when </w:t>
      </w:r>
      <w:r w:rsidR="00F741D5">
        <w:rPr>
          <w:rFonts w:ascii="Times New Roman" w:eastAsia="Times New Roman" w:hAnsi="Times New Roman" w:cs="Times New Roman"/>
          <w:sz w:val="24"/>
          <w:szCs w:val="24"/>
          <w:lang w:val="en-GB" w:eastAsia="hr-HR"/>
        </w:rPr>
        <w:t>concerning</w:t>
      </w:r>
      <w:r w:rsidR="000A4311" w:rsidRPr="008A5532">
        <w:rPr>
          <w:rFonts w:ascii="Times New Roman" w:eastAsia="Times New Roman" w:hAnsi="Times New Roman" w:cs="Times New Roman"/>
          <w:sz w:val="24"/>
          <w:szCs w:val="24"/>
          <w:lang w:val="en-GB" w:eastAsia="hr-HR"/>
        </w:rPr>
        <w:t xml:space="preserve"> </w:t>
      </w:r>
      <w:r w:rsidR="00F741D5">
        <w:rPr>
          <w:rFonts w:ascii="Times New Roman" w:eastAsia="Times New Roman" w:hAnsi="Times New Roman" w:cs="Times New Roman"/>
          <w:sz w:val="24"/>
          <w:szCs w:val="24"/>
          <w:lang w:val="en-GB" w:eastAsia="hr-HR"/>
        </w:rPr>
        <w:t>the</w:t>
      </w:r>
      <w:r w:rsidR="000A4311" w:rsidRPr="008A5532">
        <w:rPr>
          <w:rFonts w:ascii="Times New Roman" w:eastAsia="Times New Roman" w:hAnsi="Times New Roman" w:cs="Times New Roman"/>
          <w:sz w:val="24"/>
          <w:szCs w:val="24"/>
          <w:lang w:val="en-GB" w:eastAsia="hr-HR"/>
        </w:rPr>
        <w:t xml:space="preserve"> stability of a job</w:t>
      </w:r>
      <w:r w:rsidR="00F741D5">
        <w:rPr>
          <w:rFonts w:ascii="Times New Roman" w:eastAsia="Times New Roman" w:hAnsi="Times New Roman" w:cs="Times New Roman"/>
          <w:sz w:val="24"/>
          <w:szCs w:val="24"/>
          <w:lang w:val="en-GB" w:eastAsia="hr-HR"/>
        </w:rPr>
        <w:t>;</w:t>
      </w:r>
      <w:r w:rsidR="000A4311" w:rsidRPr="008A5532">
        <w:rPr>
          <w:rFonts w:ascii="Times New Roman" w:eastAsia="Times New Roman" w:hAnsi="Times New Roman" w:cs="Times New Roman"/>
          <w:sz w:val="24"/>
          <w:szCs w:val="24"/>
          <w:lang w:val="en-GB" w:eastAsia="hr-HR"/>
        </w:rPr>
        <w:t xml:space="preserve"> almost 9</w:t>
      </w:r>
      <w:r w:rsidR="00BF3C78" w:rsidRPr="008A5532">
        <w:rPr>
          <w:rFonts w:ascii="Times New Roman" w:eastAsia="Times New Roman" w:hAnsi="Times New Roman" w:cs="Times New Roman"/>
          <w:sz w:val="24"/>
          <w:szCs w:val="24"/>
          <w:lang w:val="en-GB" w:eastAsia="hr-HR"/>
        </w:rPr>
        <w:t xml:space="preserve"> percent</w:t>
      </w:r>
      <w:r w:rsidR="000A4311" w:rsidRPr="008A5532">
        <w:rPr>
          <w:rFonts w:ascii="Times New Roman" w:eastAsia="Times New Roman" w:hAnsi="Times New Roman" w:cs="Times New Roman"/>
          <w:sz w:val="24"/>
          <w:szCs w:val="24"/>
          <w:lang w:val="en-GB" w:eastAsia="hr-HR"/>
        </w:rPr>
        <w:t xml:space="preserve"> more</w:t>
      </w:r>
      <w:r w:rsidR="00500D1A" w:rsidRPr="008A5532">
        <w:rPr>
          <w:rFonts w:ascii="Times New Roman" w:eastAsia="Times New Roman" w:hAnsi="Times New Roman" w:cs="Times New Roman"/>
          <w:sz w:val="24"/>
          <w:szCs w:val="24"/>
          <w:lang w:val="en-GB" w:eastAsia="hr-HR"/>
        </w:rPr>
        <w:t xml:space="preserve"> young </w:t>
      </w:r>
      <w:r w:rsidR="000A4311" w:rsidRPr="008A5532">
        <w:rPr>
          <w:rFonts w:ascii="Times New Roman" w:eastAsia="Times New Roman" w:hAnsi="Times New Roman" w:cs="Times New Roman"/>
          <w:sz w:val="24"/>
          <w:szCs w:val="24"/>
          <w:lang w:val="en-GB" w:eastAsia="hr-HR"/>
        </w:rPr>
        <w:t xml:space="preserve">men than </w:t>
      </w:r>
      <w:r w:rsidR="00500D1A" w:rsidRPr="008A5532">
        <w:rPr>
          <w:rFonts w:ascii="Times New Roman" w:eastAsia="Times New Roman" w:hAnsi="Times New Roman" w:cs="Times New Roman"/>
          <w:sz w:val="24"/>
          <w:szCs w:val="24"/>
          <w:lang w:val="en-GB" w:eastAsia="hr-HR"/>
        </w:rPr>
        <w:t>wo</w:t>
      </w:r>
      <w:r w:rsidR="000A4311" w:rsidRPr="008A5532">
        <w:rPr>
          <w:rFonts w:ascii="Times New Roman" w:eastAsia="Times New Roman" w:hAnsi="Times New Roman" w:cs="Times New Roman"/>
          <w:sz w:val="24"/>
          <w:szCs w:val="24"/>
          <w:lang w:val="en-GB" w:eastAsia="hr-HR"/>
        </w:rPr>
        <w:t>men have a permanent contract for a full</w:t>
      </w:r>
      <w:r w:rsidR="00F741D5">
        <w:rPr>
          <w:rFonts w:ascii="Times New Roman" w:eastAsia="Times New Roman" w:hAnsi="Times New Roman" w:cs="Times New Roman"/>
          <w:sz w:val="24"/>
          <w:szCs w:val="24"/>
          <w:lang w:val="en-GB" w:eastAsia="hr-HR"/>
        </w:rPr>
        <w:t>-</w:t>
      </w:r>
      <w:r w:rsidR="000A4311" w:rsidRPr="008A5532">
        <w:rPr>
          <w:rFonts w:ascii="Times New Roman" w:eastAsia="Times New Roman" w:hAnsi="Times New Roman" w:cs="Times New Roman"/>
          <w:sz w:val="24"/>
          <w:szCs w:val="24"/>
          <w:lang w:val="en-GB" w:eastAsia="hr-HR"/>
        </w:rPr>
        <w:t>time job</w:t>
      </w:r>
      <w:r w:rsidR="00840C5B" w:rsidRPr="008A5532">
        <w:rPr>
          <w:rFonts w:ascii="Times New Roman" w:eastAsia="Times New Roman" w:hAnsi="Times New Roman" w:cs="Times New Roman"/>
          <w:sz w:val="24"/>
          <w:szCs w:val="24"/>
          <w:lang w:val="en-GB" w:eastAsia="hr-HR"/>
        </w:rPr>
        <w:t xml:space="preserve"> </w:t>
      </w:r>
      <w:r w:rsidR="00AE38C1" w:rsidRPr="008A5532">
        <w:rPr>
          <w:rFonts w:ascii="Times New Roman" w:eastAsia="Times New Roman" w:hAnsi="Times New Roman" w:cs="Times New Roman"/>
          <w:sz w:val="24"/>
          <w:szCs w:val="24"/>
          <w:lang w:val="en-GB" w:eastAsia="hr-HR"/>
        </w:rPr>
        <w:t>(Figure 3</w:t>
      </w:r>
      <w:r w:rsidR="00840C5B" w:rsidRPr="008A5532">
        <w:rPr>
          <w:rFonts w:ascii="Times New Roman" w:eastAsia="Times New Roman" w:hAnsi="Times New Roman" w:cs="Times New Roman"/>
          <w:sz w:val="24"/>
          <w:szCs w:val="24"/>
          <w:lang w:val="en-GB" w:eastAsia="hr-HR"/>
        </w:rPr>
        <w:t>)</w:t>
      </w:r>
      <w:r w:rsidR="000A4311" w:rsidRPr="008A5532">
        <w:rPr>
          <w:rFonts w:ascii="Times New Roman" w:eastAsia="Times New Roman" w:hAnsi="Times New Roman" w:cs="Times New Roman"/>
          <w:sz w:val="24"/>
          <w:szCs w:val="24"/>
          <w:lang w:val="en-GB" w:eastAsia="hr-HR"/>
        </w:rPr>
        <w:t xml:space="preserve">. </w:t>
      </w:r>
    </w:p>
    <w:p w14:paraId="27A22B6F" w14:textId="77777777" w:rsidR="000A4311" w:rsidRPr="008A5532" w:rsidRDefault="000A4311" w:rsidP="000A4311">
      <w:pPr>
        <w:spacing w:after="0" w:line="480" w:lineRule="auto"/>
        <w:jc w:val="both"/>
        <w:rPr>
          <w:rFonts w:ascii="Times New Roman" w:eastAsia="Times New Roman" w:hAnsi="Times New Roman" w:cs="Times New Roman"/>
          <w:sz w:val="24"/>
          <w:szCs w:val="24"/>
          <w:lang w:val="en-GB" w:eastAsia="hr-HR"/>
        </w:rPr>
      </w:pPr>
    </w:p>
    <w:p w14:paraId="541968F0" w14:textId="510E7BA0" w:rsidR="00634BD4" w:rsidRPr="008A5532" w:rsidRDefault="00634BD4" w:rsidP="000A4311">
      <w:pPr>
        <w:spacing w:after="0" w:line="480" w:lineRule="auto"/>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t>Figure 3: Employment status of young women and men</w:t>
      </w:r>
      <w:r w:rsidR="005377F7" w:rsidRPr="008A5532">
        <w:rPr>
          <w:rFonts w:ascii="Times New Roman" w:eastAsia="Times New Roman" w:hAnsi="Times New Roman" w:cs="Times New Roman"/>
          <w:color w:val="000000"/>
          <w:sz w:val="24"/>
          <w:szCs w:val="24"/>
          <w:lang w:val="en-GB" w:eastAsia="hr-HR"/>
        </w:rPr>
        <w:t xml:space="preserve"> – age 20-29</w:t>
      </w:r>
      <w:r w:rsidRPr="008A5532">
        <w:rPr>
          <w:rFonts w:ascii="Times New Roman" w:eastAsia="Times New Roman" w:hAnsi="Times New Roman" w:cs="Times New Roman"/>
          <w:color w:val="000000"/>
          <w:sz w:val="24"/>
          <w:szCs w:val="24"/>
          <w:lang w:val="en-GB" w:eastAsia="hr-HR"/>
        </w:rPr>
        <w:t xml:space="preserve"> (%) </w:t>
      </w:r>
    </w:p>
    <w:p w14:paraId="027B6EDA" w14:textId="77777777" w:rsidR="002B44A0" w:rsidRPr="008A5532" w:rsidRDefault="00634BD4" w:rsidP="002B44A0">
      <w:pPr>
        <w:spacing w:line="240" w:lineRule="auto"/>
        <w:rPr>
          <w:rFonts w:ascii="Times New Roman" w:hAnsi="Times New Roman" w:cs="Times New Roman"/>
          <w:sz w:val="24"/>
          <w:szCs w:val="24"/>
          <w:lang w:val="en-GB" w:eastAsia="hr-HR"/>
        </w:rPr>
      </w:pPr>
      <w:r w:rsidRPr="008A5532">
        <w:rPr>
          <w:rFonts w:ascii="Times New Roman" w:hAnsi="Times New Roman" w:cs="Times New Roman"/>
          <w:noProof/>
          <w:sz w:val="20"/>
          <w:szCs w:val="20"/>
          <w:lang w:eastAsia="hr-HR"/>
        </w:rPr>
        <w:drawing>
          <wp:inline distT="0" distB="0" distL="0" distR="0" wp14:anchorId="0672DE86" wp14:editId="7FCF707A">
            <wp:extent cx="5657849" cy="2881312"/>
            <wp:effectExtent l="0" t="0" r="635" b="14605"/>
            <wp:docPr id="3" name="Grafikon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2B38970-569B-43F1-BFE3-FCA613D63F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F4133" w14:textId="77777777" w:rsidR="0056479A" w:rsidRDefault="0056479A" w:rsidP="002B44A0">
      <w:pPr>
        <w:spacing w:line="480" w:lineRule="auto"/>
        <w:jc w:val="both"/>
        <w:rPr>
          <w:rFonts w:ascii="Times New Roman" w:eastAsia="Times New Roman" w:hAnsi="Times New Roman" w:cs="Times New Roman"/>
          <w:sz w:val="24"/>
          <w:szCs w:val="24"/>
          <w:lang w:val="en-GB" w:eastAsia="hr-HR"/>
        </w:rPr>
      </w:pPr>
    </w:p>
    <w:p w14:paraId="197C9170" w14:textId="11A556B0" w:rsidR="002B44A0" w:rsidRPr="008A5532" w:rsidRDefault="00F741D5" w:rsidP="002B44A0">
      <w:pPr>
        <w:spacing w:line="480" w:lineRule="auto"/>
        <w:jc w:val="both"/>
        <w:rPr>
          <w:rFonts w:ascii="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The f</w:t>
      </w:r>
      <w:r w:rsidR="002B44A0" w:rsidRPr="008A5532">
        <w:rPr>
          <w:rFonts w:ascii="Times New Roman" w:eastAsia="Times New Roman" w:hAnsi="Times New Roman" w:cs="Times New Roman"/>
          <w:sz w:val="24"/>
          <w:szCs w:val="24"/>
          <w:lang w:val="en-GB" w:eastAsia="hr-HR"/>
        </w:rPr>
        <w:t xml:space="preserve">ragility of the female labour market position also stems from the fact </w:t>
      </w:r>
      <w:r>
        <w:rPr>
          <w:rFonts w:ascii="Times New Roman" w:eastAsia="Times New Roman" w:hAnsi="Times New Roman" w:cs="Times New Roman"/>
          <w:sz w:val="24"/>
          <w:szCs w:val="24"/>
          <w:lang w:val="en-GB" w:eastAsia="hr-HR"/>
        </w:rPr>
        <w:t>that the number of</w:t>
      </w:r>
      <w:r w:rsidR="002B44A0" w:rsidRPr="008A5532">
        <w:rPr>
          <w:rFonts w:ascii="Times New Roman" w:eastAsia="Times New Roman" w:hAnsi="Times New Roman" w:cs="Times New Roman"/>
          <w:sz w:val="24"/>
          <w:szCs w:val="24"/>
          <w:lang w:val="en-GB" w:eastAsia="hr-HR"/>
        </w:rPr>
        <w:t xml:space="preserve"> young women searching for a job</w:t>
      </w:r>
      <w:r>
        <w:rPr>
          <w:rFonts w:ascii="Times New Roman" w:eastAsia="Times New Roman" w:hAnsi="Times New Roman" w:cs="Times New Roman"/>
          <w:sz w:val="24"/>
          <w:szCs w:val="24"/>
          <w:lang w:val="en-GB" w:eastAsia="hr-HR"/>
        </w:rPr>
        <w:t xml:space="preserve"> was greater</w:t>
      </w:r>
      <w:r w:rsidR="002B44A0" w:rsidRPr="008A5532">
        <w:rPr>
          <w:rFonts w:ascii="Times New Roman" w:eastAsia="Times New Roman" w:hAnsi="Times New Roman" w:cs="Times New Roman"/>
          <w:sz w:val="24"/>
          <w:szCs w:val="24"/>
          <w:lang w:val="en-GB" w:eastAsia="hr-HR"/>
        </w:rPr>
        <w:t xml:space="preserve">, meaning there are more young women facing difficulties in reaching a desired labour market position. </w:t>
      </w:r>
    </w:p>
    <w:p w14:paraId="4A801FE6" w14:textId="0EFB461A" w:rsidR="006760DD" w:rsidRPr="008A5532" w:rsidRDefault="00DF72CA" w:rsidP="002B44A0">
      <w:pPr>
        <w:spacing w:after="0" w:line="480" w:lineRule="auto"/>
        <w:rPr>
          <w:rFonts w:ascii="Times New Roman" w:eastAsia="Times New Roman" w:hAnsi="Times New Roman" w:cs="Times New Roman"/>
          <w:b/>
          <w:color w:val="000000"/>
          <w:sz w:val="20"/>
          <w:szCs w:val="20"/>
          <w:lang w:val="en-GB" w:eastAsia="hr-HR"/>
        </w:rPr>
      </w:pPr>
      <w:r w:rsidRPr="008A5532">
        <w:rPr>
          <w:rFonts w:ascii="Times New Roman" w:hAnsi="Times New Roman" w:cs="Times New Roman"/>
          <w:sz w:val="24"/>
          <w:szCs w:val="24"/>
          <w:lang w:val="en-GB" w:eastAsia="hr-HR"/>
        </w:rPr>
        <w:lastRenderedPageBreak/>
        <w:t>T</w:t>
      </w:r>
      <w:r w:rsidR="0035127D" w:rsidRPr="008A5532">
        <w:rPr>
          <w:rFonts w:ascii="Times New Roman" w:hAnsi="Times New Roman" w:cs="Times New Roman"/>
          <w:sz w:val="24"/>
          <w:szCs w:val="24"/>
          <w:lang w:val="en-GB" w:eastAsia="hr-HR"/>
        </w:rPr>
        <w:t xml:space="preserve">he statistically significant predictors of young women’s employment status were </w:t>
      </w:r>
      <w:r w:rsidR="009C015F" w:rsidRPr="008A5532">
        <w:rPr>
          <w:rFonts w:ascii="Times New Roman" w:hAnsi="Times New Roman" w:cs="Times New Roman"/>
          <w:sz w:val="24"/>
          <w:szCs w:val="24"/>
          <w:lang w:val="en-GB" w:eastAsia="hr-HR"/>
        </w:rPr>
        <w:t xml:space="preserve">their age, </w:t>
      </w:r>
      <w:r w:rsidR="0035127D" w:rsidRPr="008A5532">
        <w:rPr>
          <w:rFonts w:ascii="Times New Roman" w:hAnsi="Times New Roman" w:cs="Times New Roman"/>
          <w:sz w:val="24"/>
          <w:szCs w:val="24"/>
          <w:lang w:val="en-GB" w:eastAsia="hr-HR"/>
        </w:rPr>
        <w:t>level</w:t>
      </w:r>
      <w:r w:rsidR="009C015F" w:rsidRPr="008A5532">
        <w:rPr>
          <w:rFonts w:ascii="Times New Roman" w:hAnsi="Times New Roman" w:cs="Times New Roman"/>
          <w:sz w:val="24"/>
          <w:szCs w:val="24"/>
          <w:lang w:val="en-GB" w:eastAsia="hr-HR"/>
        </w:rPr>
        <w:t xml:space="preserve"> of education and educational attainment of their </w:t>
      </w:r>
      <w:r w:rsidR="008C037D" w:rsidRPr="008A5532">
        <w:rPr>
          <w:rFonts w:ascii="Times New Roman" w:hAnsi="Times New Roman" w:cs="Times New Roman"/>
          <w:sz w:val="24"/>
          <w:szCs w:val="24"/>
          <w:lang w:val="en-GB" w:eastAsia="hr-HR"/>
        </w:rPr>
        <w:t>parents</w:t>
      </w:r>
      <w:r w:rsidR="00840C5B" w:rsidRPr="008A5532">
        <w:rPr>
          <w:rFonts w:ascii="Times New Roman" w:hAnsi="Times New Roman" w:cs="Times New Roman"/>
          <w:sz w:val="24"/>
          <w:szCs w:val="24"/>
          <w:lang w:val="en-GB" w:eastAsia="hr-HR"/>
        </w:rPr>
        <w:t xml:space="preserve"> (Table </w:t>
      </w:r>
      <w:r w:rsidR="00AE38C1" w:rsidRPr="008A5532">
        <w:rPr>
          <w:rFonts w:ascii="Times New Roman" w:hAnsi="Times New Roman" w:cs="Times New Roman"/>
          <w:sz w:val="24"/>
          <w:szCs w:val="24"/>
          <w:lang w:val="en-GB" w:eastAsia="hr-HR"/>
        </w:rPr>
        <w:t>4</w:t>
      </w:r>
      <w:r w:rsidR="00840C5B" w:rsidRPr="008A5532">
        <w:rPr>
          <w:rFonts w:ascii="Times New Roman" w:hAnsi="Times New Roman" w:cs="Times New Roman"/>
          <w:sz w:val="24"/>
          <w:szCs w:val="24"/>
          <w:lang w:val="en-GB" w:eastAsia="hr-HR"/>
        </w:rPr>
        <w:t>)</w:t>
      </w:r>
      <w:r w:rsidR="0035127D" w:rsidRPr="008A5532">
        <w:rPr>
          <w:rFonts w:ascii="Times New Roman" w:hAnsi="Times New Roman" w:cs="Times New Roman"/>
          <w:sz w:val="24"/>
          <w:szCs w:val="24"/>
          <w:lang w:val="en-GB" w:eastAsia="hr-HR"/>
        </w:rPr>
        <w:t xml:space="preserve">. </w:t>
      </w:r>
    </w:p>
    <w:p w14:paraId="108B9400" w14:textId="77777777" w:rsidR="009C015F" w:rsidRPr="008A5532" w:rsidRDefault="009C015F" w:rsidP="00DF72CA">
      <w:pPr>
        <w:autoSpaceDE w:val="0"/>
        <w:autoSpaceDN w:val="0"/>
        <w:adjustRightInd w:val="0"/>
        <w:spacing w:after="0" w:line="480" w:lineRule="auto"/>
        <w:jc w:val="both"/>
        <w:rPr>
          <w:rFonts w:ascii="Times New Roman" w:hAnsi="Times New Roman" w:cs="Times New Roman"/>
          <w:color w:val="FF0000"/>
          <w:sz w:val="24"/>
          <w:szCs w:val="24"/>
          <w:lang w:val="en-GB" w:eastAsia="hr-HR"/>
        </w:rPr>
      </w:pPr>
    </w:p>
    <w:p w14:paraId="460BAD62" w14:textId="58BD14B5" w:rsidR="00B3542C" w:rsidRPr="008A5532" w:rsidRDefault="0035127D" w:rsidP="00AE785B">
      <w:pPr>
        <w:spacing w:after="0" w:line="480" w:lineRule="auto"/>
        <w:ind w:right="-144"/>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t xml:space="preserve">Table </w:t>
      </w:r>
      <w:r w:rsidR="00AE38C1" w:rsidRPr="008A5532">
        <w:rPr>
          <w:rFonts w:ascii="Times New Roman" w:eastAsia="Times New Roman" w:hAnsi="Times New Roman" w:cs="Times New Roman"/>
          <w:color w:val="000000"/>
          <w:sz w:val="24"/>
          <w:szCs w:val="24"/>
          <w:lang w:val="en-GB" w:eastAsia="hr-HR"/>
        </w:rPr>
        <w:t>4</w:t>
      </w:r>
      <w:r w:rsidRPr="008A5532">
        <w:rPr>
          <w:rFonts w:ascii="Times New Roman" w:eastAsia="Times New Roman" w:hAnsi="Times New Roman" w:cs="Times New Roman"/>
          <w:color w:val="000000"/>
          <w:sz w:val="24"/>
          <w:szCs w:val="24"/>
          <w:lang w:val="en-GB" w:eastAsia="hr-HR"/>
        </w:rPr>
        <w:t>: Employment status of young women by their sociodemographic characteristics (%)</w:t>
      </w:r>
    </w:p>
    <w:tbl>
      <w:tblPr>
        <w:tblStyle w:val="TableGrid"/>
        <w:tblW w:w="0" w:type="auto"/>
        <w:tblLook w:val="04A0" w:firstRow="1" w:lastRow="0" w:firstColumn="1" w:lastColumn="0" w:noHBand="0" w:noVBand="1"/>
      </w:tblPr>
      <w:tblGrid>
        <w:gridCol w:w="1794"/>
        <w:gridCol w:w="1453"/>
        <w:gridCol w:w="1453"/>
        <w:gridCol w:w="1454"/>
        <w:gridCol w:w="1453"/>
        <w:gridCol w:w="1453"/>
      </w:tblGrid>
      <w:tr w:rsidR="0035127D" w:rsidRPr="008A5532" w14:paraId="7A095ABF" w14:textId="77777777" w:rsidTr="00B85376">
        <w:tc>
          <w:tcPr>
            <w:tcW w:w="1794" w:type="dxa"/>
            <w:vMerge w:val="restart"/>
          </w:tcPr>
          <w:p w14:paraId="029CDED0"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Sociodemographic variables</w:t>
            </w:r>
          </w:p>
        </w:tc>
        <w:tc>
          <w:tcPr>
            <w:tcW w:w="7266" w:type="dxa"/>
            <w:gridSpan w:val="5"/>
          </w:tcPr>
          <w:p w14:paraId="571C76E0" w14:textId="77777777" w:rsidR="0035127D" w:rsidRPr="008A5532" w:rsidRDefault="0035127D"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 xml:space="preserve">Employment status </w:t>
            </w:r>
          </w:p>
        </w:tc>
      </w:tr>
      <w:tr w:rsidR="0035127D" w:rsidRPr="008A5532" w14:paraId="2367EA40" w14:textId="77777777" w:rsidTr="00B85376">
        <w:tc>
          <w:tcPr>
            <w:tcW w:w="1794" w:type="dxa"/>
            <w:vMerge/>
          </w:tcPr>
          <w:p w14:paraId="53EB4D64" w14:textId="77777777" w:rsidR="0035127D" w:rsidRPr="008A5532" w:rsidRDefault="0035127D" w:rsidP="003E7B33">
            <w:pPr>
              <w:rPr>
                <w:rFonts w:ascii="Times New Roman" w:eastAsia="Times New Roman" w:hAnsi="Times New Roman" w:cs="Times New Roman"/>
                <w:b/>
                <w:color w:val="000000"/>
                <w:sz w:val="20"/>
                <w:szCs w:val="20"/>
                <w:lang w:val="en-GB" w:eastAsia="hr-HR"/>
              </w:rPr>
            </w:pPr>
          </w:p>
        </w:tc>
        <w:tc>
          <w:tcPr>
            <w:tcW w:w="1453" w:type="dxa"/>
          </w:tcPr>
          <w:p w14:paraId="0504E6D9"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Have a permanent contract</w:t>
            </w:r>
          </w:p>
        </w:tc>
        <w:tc>
          <w:tcPr>
            <w:tcW w:w="1453" w:type="dxa"/>
          </w:tcPr>
          <w:p w14:paraId="2818CD6E"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Have a temporary contract</w:t>
            </w:r>
          </w:p>
        </w:tc>
        <w:tc>
          <w:tcPr>
            <w:tcW w:w="1454" w:type="dxa"/>
          </w:tcPr>
          <w:p w14:paraId="5A8DAA15"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Other (occasional jobs, self-employed or in occupational training)</w:t>
            </w:r>
          </w:p>
        </w:tc>
        <w:tc>
          <w:tcPr>
            <w:tcW w:w="1453" w:type="dxa"/>
          </w:tcPr>
          <w:p w14:paraId="07C2DF85"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They have no job, but they are actively looking for a job</w:t>
            </w:r>
          </w:p>
        </w:tc>
        <w:tc>
          <w:tcPr>
            <w:tcW w:w="1453" w:type="dxa"/>
          </w:tcPr>
          <w:p w14:paraId="5A059668" w14:textId="77777777" w:rsidR="0035127D" w:rsidRPr="008A5532" w:rsidRDefault="0035127D" w:rsidP="003E7B33">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They have no job and they are currently not looking for a job</w:t>
            </w:r>
          </w:p>
        </w:tc>
      </w:tr>
      <w:tr w:rsidR="0035127D" w:rsidRPr="008A5532" w14:paraId="727BFE94" w14:textId="77777777" w:rsidTr="00B85376">
        <w:tc>
          <w:tcPr>
            <w:tcW w:w="1794" w:type="dxa"/>
          </w:tcPr>
          <w:p w14:paraId="64926440"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Age</w:t>
            </w:r>
          </w:p>
        </w:tc>
        <w:tc>
          <w:tcPr>
            <w:tcW w:w="7266" w:type="dxa"/>
            <w:gridSpan w:val="5"/>
          </w:tcPr>
          <w:p w14:paraId="5F1CE4A2" w14:textId="5619053C" w:rsidR="0035127D" w:rsidRPr="008A5532" w:rsidRDefault="0035127D" w:rsidP="003E7B33">
            <w:pPr>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w:t>
            </w:r>
            <w:r w:rsidR="00B85376" w:rsidRPr="008A5532">
              <w:rPr>
                <w:rFonts w:ascii="Times New Roman" w:eastAsia="Times New Roman" w:hAnsi="Times New Roman" w:cs="Times New Roman"/>
                <w:i/>
                <w:color w:val="000000"/>
                <w:sz w:val="20"/>
                <w:szCs w:val="20"/>
                <w:lang w:val="en-GB" w:eastAsia="hr-HR"/>
              </w:rPr>
              <w:t>69,15; df = 4; p = .000</w:t>
            </w:r>
          </w:p>
        </w:tc>
      </w:tr>
      <w:tr w:rsidR="0035127D" w:rsidRPr="008A5532" w14:paraId="74FF8EA9" w14:textId="77777777" w:rsidTr="00B85376">
        <w:tc>
          <w:tcPr>
            <w:tcW w:w="1794" w:type="dxa"/>
          </w:tcPr>
          <w:p w14:paraId="19E26AE7" w14:textId="77777777"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20-24</w:t>
            </w:r>
          </w:p>
        </w:tc>
        <w:tc>
          <w:tcPr>
            <w:tcW w:w="1453" w:type="dxa"/>
          </w:tcPr>
          <w:p w14:paraId="1E2BF291"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16,5</w:t>
            </w:r>
          </w:p>
        </w:tc>
        <w:tc>
          <w:tcPr>
            <w:tcW w:w="1453" w:type="dxa"/>
          </w:tcPr>
          <w:p w14:paraId="17056591"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20,5</w:t>
            </w:r>
          </w:p>
        </w:tc>
        <w:tc>
          <w:tcPr>
            <w:tcW w:w="1454" w:type="dxa"/>
          </w:tcPr>
          <w:p w14:paraId="45162AB1"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7,6</w:t>
            </w:r>
          </w:p>
        </w:tc>
        <w:tc>
          <w:tcPr>
            <w:tcW w:w="1453" w:type="dxa"/>
          </w:tcPr>
          <w:p w14:paraId="7E7098EC"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17,0</w:t>
            </w:r>
          </w:p>
        </w:tc>
        <w:tc>
          <w:tcPr>
            <w:tcW w:w="1453" w:type="dxa"/>
          </w:tcPr>
          <w:p w14:paraId="40A780A8"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38,4</w:t>
            </w:r>
          </w:p>
        </w:tc>
      </w:tr>
      <w:tr w:rsidR="0035127D" w:rsidRPr="008A5532" w14:paraId="032FD485" w14:textId="77777777" w:rsidTr="00B85376">
        <w:tc>
          <w:tcPr>
            <w:tcW w:w="1794" w:type="dxa"/>
          </w:tcPr>
          <w:p w14:paraId="0B10DD3D" w14:textId="77777777"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25-29</w:t>
            </w:r>
          </w:p>
        </w:tc>
        <w:tc>
          <w:tcPr>
            <w:tcW w:w="1453" w:type="dxa"/>
          </w:tcPr>
          <w:p w14:paraId="210419BF" w14:textId="77777777" w:rsidR="0035127D" w:rsidRPr="008A5532" w:rsidRDefault="0035127D" w:rsidP="003E7B33">
            <w:pPr>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41,8</w:t>
            </w:r>
          </w:p>
        </w:tc>
        <w:tc>
          <w:tcPr>
            <w:tcW w:w="1453" w:type="dxa"/>
          </w:tcPr>
          <w:p w14:paraId="355C6AC9"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25,8</w:t>
            </w:r>
          </w:p>
        </w:tc>
        <w:tc>
          <w:tcPr>
            <w:tcW w:w="1454" w:type="dxa"/>
          </w:tcPr>
          <w:p w14:paraId="357975EA"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3,9</w:t>
            </w:r>
          </w:p>
        </w:tc>
        <w:tc>
          <w:tcPr>
            <w:tcW w:w="1453" w:type="dxa"/>
          </w:tcPr>
          <w:p w14:paraId="0FAD6422"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18,0</w:t>
            </w:r>
          </w:p>
        </w:tc>
        <w:tc>
          <w:tcPr>
            <w:tcW w:w="1453" w:type="dxa"/>
          </w:tcPr>
          <w:p w14:paraId="09E722D4"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10,5</w:t>
            </w:r>
          </w:p>
        </w:tc>
      </w:tr>
      <w:tr w:rsidR="0035127D" w:rsidRPr="008A5532" w14:paraId="0175548B" w14:textId="77777777" w:rsidTr="00B85376">
        <w:tc>
          <w:tcPr>
            <w:tcW w:w="1794" w:type="dxa"/>
          </w:tcPr>
          <w:p w14:paraId="5CF899F4"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 xml:space="preserve">Educational attainment </w:t>
            </w:r>
          </w:p>
        </w:tc>
        <w:tc>
          <w:tcPr>
            <w:tcW w:w="7266" w:type="dxa"/>
            <w:gridSpan w:val="5"/>
          </w:tcPr>
          <w:p w14:paraId="483702DB" w14:textId="34AFE62A" w:rsidR="0035127D" w:rsidRPr="008A5532" w:rsidRDefault="0035127D" w:rsidP="003E7B33">
            <w:pPr>
              <w:spacing w:before="120"/>
              <w:rPr>
                <w:rFonts w:ascii="Times New Roman" w:eastAsia="Times New Roman" w:hAnsi="Times New Roman" w:cs="Times New Roman"/>
                <w:i/>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F5778D" w:rsidRPr="008A5532">
              <w:rPr>
                <w:rFonts w:ascii="Times New Roman" w:eastAsia="Times New Roman" w:hAnsi="Times New Roman" w:cs="Times New Roman"/>
                <w:i/>
                <w:sz w:val="20"/>
                <w:szCs w:val="20"/>
                <w:lang w:val="en-GB" w:eastAsia="hr-HR"/>
              </w:rPr>
              <w:t>33,78; df = 12; p = .001</w:t>
            </w:r>
          </w:p>
        </w:tc>
      </w:tr>
      <w:tr w:rsidR="0035127D" w:rsidRPr="008A5532" w14:paraId="7E2C4850" w14:textId="77777777" w:rsidTr="00B85376">
        <w:tc>
          <w:tcPr>
            <w:tcW w:w="1794" w:type="dxa"/>
          </w:tcPr>
          <w:p w14:paraId="0D3908D4" w14:textId="67E1D5A8"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453" w:type="dxa"/>
          </w:tcPr>
          <w:p w14:paraId="6014668F" w14:textId="0136CFF7" w:rsidR="0035127D" w:rsidRPr="008A5532" w:rsidRDefault="00017CD0" w:rsidP="003E7B33">
            <w:pPr>
              <w:spacing w:before="240"/>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37,3</w:t>
            </w:r>
          </w:p>
        </w:tc>
        <w:tc>
          <w:tcPr>
            <w:tcW w:w="1453" w:type="dxa"/>
          </w:tcPr>
          <w:p w14:paraId="09AF747A" w14:textId="08E6B470" w:rsidR="0035127D" w:rsidRPr="008A5532" w:rsidRDefault="00A65663"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27,1</w:t>
            </w:r>
          </w:p>
        </w:tc>
        <w:tc>
          <w:tcPr>
            <w:tcW w:w="1454" w:type="dxa"/>
          </w:tcPr>
          <w:p w14:paraId="2B141323" w14:textId="7FA8FFEC" w:rsidR="0035127D" w:rsidRPr="008A5532" w:rsidRDefault="00A65663"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3,4</w:t>
            </w:r>
          </w:p>
        </w:tc>
        <w:tc>
          <w:tcPr>
            <w:tcW w:w="1453" w:type="dxa"/>
          </w:tcPr>
          <w:p w14:paraId="3C2EDCA3" w14:textId="3AAAF3B3" w:rsidR="0035127D" w:rsidRPr="008A5532" w:rsidRDefault="00D6054E"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20,3</w:t>
            </w:r>
          </w:p>
        </w:tc>
        <w:tc>
          <w:tcPr>
            <w:tcW w:w="1453" w:type="dxa"/>
          </w:tcPr>
          <w:p w14:paraId="6CD33885" w14:textId="3705AE2A" w:rsidR="0035127D" w:rsidRPr="008A5532" w:rsidRDefault="00D6054E"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11,9</w:t>
            </w:r>
          </w:p>
        </w:tc>
      </w:tr>
      <w:tr w:rsidR="0035127D" w:rsidRPr="008A5532" w14:paraId="280EA46C" w14:textId="77777777" w:rsidTr="00B85376">
        <w:tc>
          <w:tcPr>
            <w:tcW w:w="1794" w:type="dxa"/>
          </w:tcPr>
          <w:p w14:paraId="03DF2AF7" w14:textId="5DCE85EA"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453" w:type="dxa"/>
          </w:tcPr>
          <w:p w14:paraId="237FE9A0" w14:textId="2ED4E57D" w:rsidR="0035127D" w:rsidRPr="008A5532" w:rsidRDefault="00017CD0" w:rsidP="003E7B33">
            <w:pPr>
              <w:spacing w:before="120"/>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29,0</w:t>
            </w:r>
          </w:p>
        </w:tc>
        <w:tc>
          <w:tcPr>
            <w:tcW w:w="1453" w:type="dxa"/>
          </w:tcPr>
          <w:p w14:paraId="7D3252D2" w14:textId="15A4DB85"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20,6</w:t>
            </w:r>
          </w:p>
        </w:tc>
        <w:tc>
          <w:tcPr>
            <w:tcW w:w="1454" w:type="dxa"/>
          </w:tcPr>
          <w:p w14:paraId="0EA04F3C" w14:textId="116EEDFC"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4,4</w:t>
            </w:r>
          </w:p>
        </w:tc>
        <w:tc>
          <w:tcPr>
            <w:tcW w:w="1453" w:type="dxa"/>
          </w:tcPr>
          <w:p w14:paraId="370C5789" w14:textId="4B53E7BA"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17,3</w:t>
            </w:r>
          </w:p>
        </w:tc>
        <w:tc>
          <w:tcPr>
            <w:tcW w:w="1453" w:type="dxa"/>
          </w:tcPr>
          <w:p w14:paraId="6F86F916" w14:textId="6FF74F1B"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28,7</w:t>
            </w:r>
          </w:p>
        </w:tc>
      </w:tr>
      <w:tr w:rsidR="0035127D" w:rsidRPr="008A5532" w14:paraId="2F55D231" w14:textId="77777777" w:rsidTr="00B85376">
        <w:tc>
          <w:tcPr>
            <w:tcW w:w="1794" w:type="dxa"/>
          </w:tcPr>
          <w:p w14:paraId="54C69E92" w14:textId="77777777"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similar</w:t>
            </w:r>
          </w:p>
        </w:tc>
        <w:tc>
          <w:tcPr>
            <w:tcW w:w="1453" w:type="dxa"/>
          </w:tcPr>
          <w:p w14:paraId="62BE30FC" w14:textId="3874AD13" w:rsidR="0035127D" w:rsidRPr="008A5532" w:rsidRDefault="00017CD0" w:rsidP="003E7B33">
            <w:pPr>
              <w:spacing w:before="120"/>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18,9</w:t>
            </w:r>
          </w:p>
        </w:tc>
        <w:tc>
          <w:tcPr>
            <w:tcW w:w="1453" w:type="dxa"/>
          </w:tcPr>
          <w:p w14:paraId="356A2D9B" w14:textId="708644F2"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28,4</w:t>
            </w:r>
          </w:p>
        </w:tc>
        <w:tc>
          <w:tcPr>
            <w:tcW w:w="1454" w:type="dxa"/>
          </w:tcPr>
          <w:p w14:paraId="45646907" w14:textId="060550C6"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9,5</w:t>
            </w:r>
          </w:p>
        </w:tc>
        <w:tc>
          <w:tcPr>
            <w:tcW w:w="1453" w:type="dxa"/>
          </w:tcPr>
          <w:p w14:paraId="381E0397" w14:textId="6CEDB245"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13,5</w:t>
            </w:r>
          </w:p>
        </w:tc>
        <w:tc>
          <w:tcPr>
            <w:tcW w:w="1453" w:type="dxa"/>
          </w:tcPr>
          <w:p w14:paraId="727C8DB8" w14:textId="7DA2B471"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29,7</w:t>
            </w:r>
          </w:p>
        </w:tc>
      </w:tr>
      <w:tr w:rsidR="0035127D" w:rsidRPr="008A5532" w14:paraId="2E0BC23E" w14:textId="77777777" w:rsidTr="00B85376">
        <w:tc>
          <w:tcPr>
            <w:tcW w:w="1794" w:type="dxa"/>
          </w:tcPr>
          <w:p w14:paraId="0A6D6F81" w14:textId="6CB13089" w:rsidR="0035127D" w:rsidRPr="008A5532" w:rsidRDefault="00F23CB3"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higher than BA</w:t>
            </w:r>
          </w:p>
        </w:tc>
        <w:tc>
          <w:tcPr>
            <w:tcW w:w="1453" w:type="dxa"/>
          </w:tcPr>
          <w:p w14:paraId="235B6934" w14:textId="6F208DE0" w:rsidR="0035127D" w:rsidRPr="008A5532" w:rsidRDefault="00017CD0" w:rsidP="003E7B33">
            <w:pPr>
              <w:spacing w:before="120"/>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42,9</w:t>
            </w:r>
          </w:p>
        </w:tc>
        <w:tc>
          <w:tcPr>
            <w:tcW w:w="1453" w:type="dxa"/>
          </w:tcPr>
          <w:p w14:paraId="04DFB25B" w14:textId="6A0FEAA1"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27,1</w:t>
            </w:r>
          </w:p>
        </w:tc>
        <w:tc>
          <w:tcPr>
            <w:tcW w:w="1454" w:type="dxa"/>
          </w:tcPr>
          <w:p w14:paraId="14CA04F5" w14:textId="14F86AB0" w:rsidR="0035127D" w:rsidRPr="008A5532" w:rsidRDefault="00A65663"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7,1</w:t>
            </w:r>
          </w:p>
        </w:tc>
        <w:tc>
          <w:tcPr>
            <w:tcW w:w="1453" w:type="dxa"/>
          </w:tcPr>
          <w:p w14:paraId="252CF1D0" w14:textId="75DCE9E3"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18,6</w:t>
            </w:r>
          </w:p>
        </w:tc>
        <w:tc>
          <w:tcPr>
            <w:tcW w:w="1453" w:type="dxa"/>
          </w:tcPr>
          <w:p w14:paraId="484584FD" w14:textId="65F15A25" w:rsidR="0035127D" w:rsidRPr="008A5532" w:rsidRDefault="00D6054E"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4,3</w:t>
            </w:r>
          </w:p>
        </w:tc>
      </w:tr>
      <w:tr w:rsidR="0035127D" w:rsidRPr="008A5532" w14:paraId="24F1AEBD" w14:textId="77777777" w:rsidTr="00B85376">
        <w:tc>
          <w:tcPr>
            <w:tcW w:w="1794" w:type="dxa"/>
          </w:tcPr>
          <w:p w14:paraId="14278052"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mother</w:t>
            </w:r>
          </w:p>
        </w:tc>
        <w:tc>
          <w:tcPr>
            <w:tcW w:w="7266" w:type="dxa"/>
            <w:gridSpan w:val="5"/>
          </w:tcPr>
          <w:p w14:paraId="4A727B51" w14:textId="6589ED1C" w:rsidR="0035127D" w:rsidRPr="008A5532" w:rsidRDefault="0035127D" w:rsidP="003E7B33">
            <w:pPr>
              <w:spacing w:before="240"/>
              <w:rPr>
                <w:rFonts w:ascii="Times New Roman" w:eastAsia="Times New Roman" w:hAnsi="Times New Roman" w:cs="Times New Roman"/>
                <w:i/>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9F3A3F" w:rsidRPr="008A5532">
              <w:rPr>
                <w:rFonts w:ascii="Times New Roman" w:eastAsia="Times New Roman" w:hAnsi="Times New Roman" w:cs="Times New Roman"/>
                <w:i/>
                <w:sz w:val="20"/>
                <w:szCs w:val="20"/>
                <w:lang w:val="en-GB" w:eastAsia="hr-HR"/>
              </w:rPr>
              <w:t>31,84; df = 12; p = .001</w:t>
            </w:r>
          </w:p>
        </w:tc>
      </w:tr>
      <w:tr w:rsidR="0035127D" w:rsidRPr="008A5532" w14:paraId="28F47552" w14:textId="77777777" w:rsidTr="00B85376">
        <w:tc>
          <w:tcPr>
            <w:tcW w:w="1794" w:type="dxa"/>
          </w:tcPr>
          <w:p w14:paraId="66C95A1B" w14:textId="77777777"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1453" w:type="dxa"/>
          </w:tcPr>
          <w:p w14:paraId="5592A8A8" w14:textId="77777777" w:rsidR="0035127D" w:rsidRPr="008A5532" w:rsidRDefault="0035127D" w:rsidP="003E7B33">
            <w:pPr>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27,0</w:t>
            </w:r>
          </w:p>
        </w:tc>
        <w:tc>
          <w:tcPr>
            <w:tcW w:w="1453" w:type="dxa"/>
          </w:tcPr>
          <w:p w14:paraId="765D0F9E"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40,5</w:t>
            </w:r>
          </w:p>
        </w:tc>
        <w:tc>
          <w:tcPr>
            <w:tcW w:w="1454" w:type="dxa"/>
          </w:tcPr>
          <w:p w14:paraId="6B2D1163"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453" w:type="dxa"/>
          </w:tcPr>
          <w:p w14:paraId="3B00FFDF"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18,9</w:t>
            </w:r>
          </w:p>
        </w:tc>
        <w:tc>
          <w:tcPr>
            <w:tcW w:w="1453" w:type="dxa"/>
          </w:tcPr>
          <w:p w14:paraId="3064E00F"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13,5</w:t>
            </w:r>
          </w:p>
        </w:tc>
      </w:tr>
      <w:tr w:rsidR="0035127D" w:rsidRPr="008A5532" w14:paraId="1C2D298E" w14:textId="77777777" w:rsidTr="00B85376">
        <w:tc>
          <w:tcPr>
            <w:tcW w:w="1794" w:type="dxa"/>
          </w:tcPr>
          <w:p w14:paraId="45458469" w14:textId="56F453D3"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453" w:type="dxa"/>
          </w:tcPr>
          <w:p w14:paraId="16F57DC6" w14:textId="77777777" w:rsidR="0035127D" w:rsidRPr="008A5532" w:rsidRDefault="0035127D" w:rsidP="003E7B33">
            <w:pPr>
              <w:spacing w:before="240"/>
              <w:jc w:val="center"/>
              <w:rPr>
                <w:rFonts w:ascii="Times New Roman" w:eastAsia="Times New Roman" w:hAnsi="Times New Roman" w:cs="Times New Roman"/>
                <w:sz w:val="20"/>
                <w:szCs w:val="20"/>
                <w:lang w:val="en-GB" w:eastAsia="hr-HR"/>
              </w:rPr>
            </w:pPr>
            <w:r w:rsidRPr="008A5532">
              <w:rPr>
                <w:rFonts w:ascii="Times New Roman" w:eastAsia="Times New Roman" w:hAnsi="Times New Roman" w:cs="Times New Roman"/>
                <w:sz w:val="20"/>
                <w:szCs w:val="20"/>
                <w:lang w:val="en-GB" w:eastAsia="hr-HR"/>
              </w:rPr>
              <w:t>42,1</w:t>
            </w:r>
          </w:p>
        </w:tc>
        <w:tc>
          <w:tcPr>
            <w:tcW w:w="1453" w:type="dxa"/>
          </w:tcPr>
          <w:p w14:paraId="62E6CF4C"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20,6</w:t>
            </w:r>
          </w:p>
        </w:tc>
        <w:tc>
          <w:tcPr>
            <w:tcW w:w="1454" w:type="dxa"/>
          </w:tcPr>
          <w:p w14:paraId="4BAB838E"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4,0</w:t>
            </w:r>
          </w:p>
        </w:tc>
        <w:tc>
          <w:tcPr>
            <w:tcW w:w="1453" w:type="dxa"/>
          </w:tcPr>
          <w:p w14:paraId="0DE2BC79"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15,9</w:t>
            </w:r>
          </w:p>
        </w:tc>
        <w:tc>
          <w:tcPr>
            <w:tcW w:w="1453" w:type="dxa"/>
          </w:tcPr>
          <w:p w14:paraId="4E653849"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17,4</w:t>
            </w:r>
          </w:p>
        </w:tc>
      </w:tr>
      <w:tr w:rsidR="0035127D" w:rsidRPr="008A5532" w14:paraId="271F3BA6" w14:textId="77777777" w:rsidTr="00B85376">
        <w:tc>
          <w:tcPr>
            <w:tcW w:w="1794" w:type="dxa"/>
          </w:tcPr>
          <w:p w14:paraId="0B9FE8AF" w14:textId="76409C1E"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453" w:type="dxa"/>
          </w:tcPr>
          <w:p w14:paraId="10AE289D"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27,0</w:t>
            </w:r>
          </w:p>
        </w:tc>
        <w:tc>
          <w:tcPr>
            <w:tcW w:w="1453" w:type="dxa"/>
          </w:tcPr>
          <w:p w14:paraId="0458DADE"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25,6</w:t>
            </w:r>
          </w:p>
        </w:tc>
        <w:tc>
          <w:tcPr>
            <w:tcW w:w="1454" w:type="dxa"/>
          </w:tcPr>
          <w:p w14:paraId="5FD1233B"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7,5</w:t>
            </w:r>
          </w:p>
        </w:tc>
        <w:tc>
          <w:tcPr>
            <w:tcW w:w="1453" w:type="dxa"/>
          </w:tcPr>
          <w:p w14:paraId="75416B31"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15,6</w:t>
            </w:r>
          </w:p>
        </w:tc>
        <w:tc>
          <w:tcPr>
            <w:tcW w:w="1453" w:type="dxa"/>
          </w:tcPr>
          <w:p w14:paraId="69BA320E"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24,2</w:t>
            </w:r>
          </w:p>
        </w:tc>
      </w:tr>
      <w:tr w:rsidR="0035127D" w:rsidRPr="008A5532" w14:paraId="52A9598F" w14:textId="77777777" w:rsidTr="00B85376">
        <w:tc>
          <w:tcPr>
            <w:tcW w:w="1794" w:type="dxa"/>
          </w:tcPr>
          <w:p w14:paraId="74400CBE" w14:textId="77777777" w:rsidR="0035127D" w:rsidRPr="008A5532" w:rsidRDefault="0035127D" w:rsidP="003E7B33">
            <w:pP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1453" w:type="dxa"/>
          </w:tcPr>
          <w:p w14:paraId="5835D320"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22,4</w:t>
            </w:r>
          </w:p>
        </w:tc>
        <w:tc>
          <w:tcPr>
            <w:tcW w:w="1453" w:type="dxa"/>
          </w:tcPr>
          <w:p w14:paraId="23F16771"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16,4</w:t>
            </w:r>
          </w:p>
        </w:tc>
        <w:tc>
          <w:tcPr>
            <w:tcW w:w="1454" w:type="dxa"/>
          </w:tcPr>
          <w:p w14:paraId="7F1A1457"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5,2</w:t>
            </w:r>
          </w:p>
        </w:tc>
        <w:tc>
          <w:tcPr>
            <w:tcW w:w="1453" w:type="dxa"/>
          </w:tcPr>
          <w:p w14:paraId="268B59F3"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22,4</w:t>
            </w:r>
          </w:p>
        </w:tc>
        <w:tc>
          <w:tcPr>
            <w:tcW w:w="1453" w:type="dxa"/>
          </w:tcPr>
          <w:p w14:paraId="4B067AFF"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33,6</w:t>
            </w:r>
          </w:p>
        </w:tc>
      </w:tr>
      <w:tr w:rsidR="0035127D" w:rsidRPr="008A5532" w14:paraId="22802FDB" w14:textId="77777777" w:rsidTr="00B85376">
        <w:tc>
          <w:tcPr>
            <w:tcW w:w="1794" w:type="dxa"/>
          </w:tcPr>
          <w:p w14:paraId="45DDA362"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Educational attainment – father</w:t>
            </w:r>
          </w:p>
        </w:tc>
        <w:tc>
          <w:tcPr>
            <w:tcW w:w="7266" w:type="dxa"/>
            <w:gridSpan w:val="5"/>
          </w:tcPr>
          <w:p w14:paraId="62D1B7AC" w14:textId="449D130B" w:rsidR="0035127D" w:rsidRPr="008A5532" w:rsidRDefault="0035127D" w:rsidP="003E7B33">
            <w:pPr>
              <w:spacing w:before="240"/>
              <w:rPr>
                <w:rFonts w:ascii="Times New Roman" w:eastAsia="Times New Roman" w:hAnsi="Times New Roman" w:cs="Times New Roman"/>
                <w:i/>
                <w:color w:val="000000"/>
                <w:sz w:val="20"/>
                <w:szCs w:val="20"/>
                <w:lang w:val="en-GB" w:eastAsia="hr-HR"/>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Pr="008A5532">
              <w:rPr>
                <w:rFonts w:ascii="Times New Roman" w:eastAsia="Times New Roman" w:hAnsi="Times New Roman" w:cs="Times New Roman"/>
                <w:i/>
                <w:color w:val="000000"/>
                <w:sz w:val="20"/>
                <w:szCs w:val="20"/>
                <w:lang w:val="en-GB" w:eastAsia="hr-HR"/>
              </w:rPr>
              <w:t>25,44</w:t>
            </w:r>
            <w:r w:rsidR="00097F3E" w:rsidRPr="008A5532">
              <w:rPr>
                <w:rFonts w:ascii="Times New Roman" w:eastAsia="Times New Roman" w:hAnsi="Times New Roman" w:cs="Times New Roman"/>
                <w:i/>
                <w:color w:val="000000"/>
                <w:sz w:val="20"/>
                <w:szCs w:val="20"/>
                <w:lang w:val="en-GB" w:eastAsia="hr-HR"/>
              </w:rPr>
              <w:t>; df = 12; p = .013</w:t>
            </w:r>
          </w:p>
        </w:tc>
      </w:tr>
      <w:tr w:rsidR="0035127D" w:rsidRPr="008A5532" w14:paraId="02281D26" w14:textId="77777777" w:rsidTr="00B85376">
        <w:tc>
          <w:tcPr>
            <w:tcW w:w="1794" w:type="dxa"/>
          </w:tcPr>
          <w:p w14:paraId="2AB8AD64"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Primary school</w:t>
            </w:r>
          </w:p>
        </w:tc>
        <w:tc>
          <w:tcPr>
            <w:tcW w:w="1453" w:type="dxa"/>
          </w:tcPr>
          <w:p w14:paraId="09E09E16"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38,2</w:t>
            </w:r>
          </w:p>
        </w:tc>
        <w:tc>
          <w:tcPr>
            <w:tcW w:w="1453" w:type="dxa"/>
          </w:tcPr>
          <w:p w14:paraId="091D73C8"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29,4</w:t>
            </w:r>
          </w:p>
        </w:tc>
        <w:tc>
          <w:tcPr>
            <w:tcW w:w="1454" w:type="dxa"/>
          </w:tcPr>
          <w:p w14:paraId="49EF8590"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0,0</w:t>
            </w:r>
          </w:p>
        </w:tc>
        <w:tc>
          <w:tcPr>
            <w:tcW w:w="1453" w:type="dxa"/>
          </w:tcPr>
          <w:p w14:paraId="04E3D137"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14,7</w:t>
            </w:r>
          </w:p>
        </w:tc>
        <w:tc>
          <w:tcPr>
            <w:tcW w:w="1453" w:type="dxa"/>
          </w:tcPr>
          <w:p w14:paraId="32DDCDAC" w14:textId="77777777" w:rsidR="0035127D" w:rsidRPr="008A5532" w:rsidRDefault="0035127D" w:rsidP="003E7B33">
            <w:pPr>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17,6</w:t>
            </w:r>
          </w:p>
        </w:tc>
      </w:tr>
      <w:tr w:rsidR="0035127D" w:rsidRPr="008A5532" w14:paraId="428C9793" w14:textId="77777777" w:rsidTr="00B85376">
        <w:tc>
          <w:tcPr>
            <w:tcW w:w="1794" w:type="dxa"/>
          </w:tcPr>
          <w:p w14:paraId="57F2F03A" w14:textId="27B21C44"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Vocational or technical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453" w:type="dxa"/>
          </w:tcPr>
          <w:p w14:paraId="1DF6CE78"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39,2</w:t>
            </w:r>
          </w:p>
        </w:tc>
        <w:tc>
          <w:tcPr>
            <w:tcW w:w="1453" w:type="dxa"/>
          </w:tcPr>
          <w:p w14:paraId="205BA391"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20,9</w:t>
            </w:r>
          </w:p>
        </w:tc>
        <w:tc>
          <w:tcPr>
            <w:tcW w:w="1454" w:type="dxa"/>
          </w:tcPr>
          <w:p w14:paraId="769EC093"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5,1</w:t>
            </w:r>
          </w:p>
        </w:tc>
        <w:tc>
          <w:tcPr>
            <w:tcW w:w="1453" w:type="dxa"/>
          </w:tcPr>
          <w:p w14:paraId="434EAB82"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17,7</w:t>
            </w:r>
          </w:p>
        </w:tc>
        <w:tc>
          <w:tcPr>
            <w:tcW w:w="1453" w:type="dxa"/>
          </w:tcPr>
          <w:p w14:paraId="3C16677A" w14:textId="77777777" w:rsidR="0035127D" w:rsidRPr="008A5532" w:rsidRDefault="0035127D" w:rsidP="003E7B33">
            <w:pPr>
              <w:spacing w:before="24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17,1</w:t>
            </w:r>
          </w:p>
        </w:tc>
      </w:tr>
      <w:tr w:rsidR="0035127D" w:rsidRPr="008A5532" w14:paraId="17C38932" w14:textId="77777777" w:rsidTr="00B85376">
        <w:tc>
          <w:tcPr>
            <w:tcW w:w="1794" w:type="dxa"/>
          </w:tcPr>
          <w:p w14:paraId="269FBD98" w14:textId="76F32FCC"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 xml:space="preserve">General </w:t>
            </w:r>
            <w:r w:rsidR="00E33D9D"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453" w:type="dxa"/>
          </w:tcPr>
          <w:p w14:paraId="593925DE"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28,7</w:t>
            </w:r>
          </w:p>
        </w:tc>
        <w:tc>
          <w:tcPr>
            <w:tcW w:w="1453" w:type="dxa"/>
          </w:tcPr>
          <w:p w14:paraId="006E9197"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23,5</w:t>
            </w:r>
          </w:p>
        </w:tc>
        <w:tc>
          <w:tcPr>
            <w:tcW w:w="1454" w:type="dxa"/>
          </w:tcPr>
          <w:p w14:paraId="2CD3FC76"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6,4</w:t>
            </w:r>
          </w:p>
        </w:tc>
        <w:tc>
          <w:tcPr>
            <w:tcW w:w="1453" w:type="dxa"/>
          </w:tcPr>
          <w:p w14:paraId="5B8913F5"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12,1</w:t>
            </w:r>
          </w:p>
        </w:tc>
        <w:tc>
          <w:tcPr>
            <w:tcW w:w="1453" w:type="dxa"/>
          </w:tcPr>
          <w:p w14:paraId="34CF8239"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29,3</w:t>
            </w:r>
          </w:p>
        </w:tc>
      </w:tr>
      <w:tr w:rsidR="0035127D" w:rsidRPr="008A5532" w14:paraId="4C75DFCE" w14:textId="77777777" w:rsidTr="00B85376">
        <w:tc>
          <w:tcPr>
            <w:tcW w:w="1794" w:type="dxa"/>
          </w:tcPr>
          <w:p w14:paraId="4372F764" w14:textId="77777777" w:rsidR="0035127D" w:rsidRPr="008A5532" w:rsidRDefault="0035127D" w:rsidP="003E7B33">
            <w:pP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University degree – BA or higher</w:t>
            </w:r>
          </w:p>
        </w:tc>
        <w:tc>
          <w:tcPr>
            <w:tcW w:w="1453" w:type="dxa"/>
          </w:tcPr>
          <w:p w14:paraId="2C8981F5"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19,2</w:t>
            </w:r>
          </w:p>
        </w:tc>
        <w:tc>
          <w:tcPr>
            <w:tcW w:w="1453" w:type="dxa"/>
          </w:tcPr>
          <w:p w14:paraId="324B6A8C"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23,2</w:t>
            </w:r>
          </w:p>
        </w:tc>
        <w:tc>
          <w:tcPr>
            <w:tcW w:w="1454" w:type="dxa"/>
          </w:tcPr>
          <w:p w14:paraId="12434ED6"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7,2</w:t>
            </w:r>
          </w:p>
        </w:tc>
        <w:tc>
          <w:tcPr>
            <w:tcW w:w="1453" w:type="dxa"/>
          </w:tcPr>
          <w:p w14:paraId="3B341047"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24,0</w:t>
            </w:r>
          </w:p>
        </w:tc>
        <w:tc>
          <w:tcPr>
            <w:tcW w:w="1453" w:type="dxa"/>
          </w:tcPr>
          <w:p w14:paraId="576157E5" w14:textId="77777777" w:rsidR="0035127D" w:rsidRPr="008A5532" w:rsidRDefault="0035127D" w:rsidP="003E7B33">
            <w:pPr>
              <w:spacing w:before="120"/>
              <w:jc w:val="center"/>
              <w:rPr>
                <w:rFonts w:ascii="Times New Roman" w:eastAsia="Times New Roman" w:hAnsi="Times New Roman" w:cs="Times New Roman"/>
                <w:color w:val="000000"/>
                <w:sz w:val="20"/>
                <w:szCs w:val="20"/>
                <w:lang w:val="en-GB" w:eastAsia="hr-HR"/>
              </w:rPr>
            </w:pPr>
            <w:r w:rsidRPr="008A5532">
              <w:rPr>
                <w:rFonts w:ascii="Times New Roman" w:eastAsia="Times New Roman" w:hAnsi="Times New Roman" w:cs="Times New Roman"/>
                <w:color w:val="000000"/>
                <w:sz w:val="20"/>
                <w:szCs w:val="20"/>
                <w:lang w:val="en-GB" w:eastAsia="hr-HR"/>
              </w:rPr>
              <w:t>26,4</w:t>
            </w:r>
          </w:p>
        </w:tc>
      </w:tr>
      <w:tr w:rsidR="00D13B00" w:rsidRPr="008A5532" w14:paraId="1D1EC7A6" w14:textId="77777777" w:rsidTr="00B85376">
        <w:tc>
          <w:tcPr>
            <w:tcW w:w="1794" w:type="dxa"/>
          </w:tcPr>
          <w:p w14:paraId="182565E0" w14:textId="01966111" w:rsidR="00D13B00" w:rsidRPr="008A5532" w:rsidRDefault="00D13B00" w:rsidP="00D13B00">
            <w:pPr>
              <w:rPr>
                <w:rFonts w:ascii="Times New Roman" w:eastAsia="Times New Roman" w:hAnsi="Times New Roman" w:cs="Times New Roman"/>
                <w:b/>
                <w:color w:val="FF0000"/>
                <w:sz w:val="20"/>
                <w:szCs w:val="20"/>
                <w:lang w:val="en-GB" w:eastAsia="hr-HR"/>
              </w:rPr>
            </w:pPr>
            <w:r w:rsidRPr="008A5532">
              <w:rPr>
                <w:rFonts w:ascii="Times New Roman" w:eastAsia="Times New Roman" w:hAnsi="Times New Roman" w:cs="Times New Roman"/>
                <w:b/>
                <w:sz w:val="20"/>
                <w:szCs w:val="20"/>
                <w:lang w:val="en-GB" w:eastAsia="hr-HR"/>
              </w:rPr>
              <w:t>Total</w:t>
            </w:r>
          </w:p>
        </w:tc>
        <w:tc>
          <w:tcPr>
            <w:tcW w:w="1453" w:type="dxa"/>
          </w:tcPr>
          <w:p w14:paraId="6DC20655" w14:textId="038F117E" w:rsidR="00D13B00" w:rsidRPr="008A5532" w:rsidRDefault="00022AEA"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30,0</w:t>
            </w:r>
          </w:p>
        </w:tc>
        <w:tc>
          <w:tcPr>
            <w:tcW w:w="1453" w:type="dxa"/>
          </w:tcPr>
          <w:p w14:paraId="4779E16A" w14:textId="229EBDE8" w:rsidR="00D13B00" w:rsidRPr="008A5532" w:rsidRDefault="00022AEA"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23,3</w:t>
            </w:r>
          </w:p>
        </w:tc>
        <w:tc>
          <w:tcPr>
            <w:tcW w:w="1454" w:type="dxa"/>
          </w:tcPr>
          <w:p w14:paraId="29C98723" w14:textId="3EE82A6C" w:rsidR="00D13B00" w:rsidRPr="008A5532" w:rsidRDefault="00022AEA"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5,6</w:t>
            </w:r>
          </w:p>
        </w:tc>
        <w:tc>
          <w:tcPr>
            <w:tcW w:w="1453" w:type="dxa"/>
          </w:tcPr>
          <w:p w14:paraId="33520536" w14:textId="6BB05377" w:rsidR="00D13B00" w:rsidRPr="008A5532" w:rsidRDefault="00022AEA"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17,5</w:t>
            </w:r>
          </w:p>
        </w:tc>
        <w:tc>
          <w:tcPr>
            <w:tcW w:w="1453" w:type="dxa"/>
          </w:tcPr>
          <w:p w14:paraId="6C9EA4A2" w14:textId="58707946" w:rsidR="00D13B00" w:rsidRPr="008A5532" w:rsidRDefault="00314005" w:rsidP="00D13B00">
            <w:pPr>
              <w:jc w:val="center"/>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23,5</w:t>
            </w:r>
          </w:p>
        </w:tc>
      </w:tr>
    </w:tbl>
    <w:p w14:paraId="6117C617" w14:textId="4218629C" w:rsidR="0035127D" w:rsidRPr="008A5532" w:rsidRDefault="0035127D" w:rsidP="0035127D">
      <w:pPr>
        <w:spacing w:line="240" w:lineRule="auto"/>
        <w:rPr>
          <w:rFonts w:ascii="Times New Roman" w:eastAsia="Times New Roman" w:hAnsi="Times New Roman" w:cs="Times New Roman"/>
          <w:b/>
          <w:color w:val="000000"/>
          <w:sz w:val="24"/>
          <w:szCs w:val="24"/>
          <w:lang w:val="en-GB" w:eastAsia="hr-HR"/>
        </w:rPr>
      </w:pPr>
    </w:p>
    <w:p w14:paraId="629CE08B" w14:textId="0B6E91B7" w:rsidR="007E4BFA" w:rsidRPr="008A5532" w:rsidRDefault="007E4BFA" w:rsidP="007E4BFA">
      <w:pPr>
        <w:autoSpaceDE w:val="0"/>
        <w:autoSpaceDN w:val="0"/>
        <w:adjustRightInd w:val="0"/>
        <w:spacing w:after="0" w:line="480" w:lineRule="auto"/>
        <w:jc w:val="both"/>
        <w:rPr>
          <w:rFonts w:ascii="Times New Roman" w:hAnsi="Times New Roman" w:cs="Times New Roman"/>
          <w:sz w:val="24"/>
          <w:szCs w:val="24"/>
          <w:lang w:val="en-GB" w:eastAsia="hr-HR"/>
        </w:rPr>
      </w:pPr>
      <w:r w:rsidRPr="008A5532">
        <w:rPr>
          <w:rFonts w:ascii="Times New Roman" w:hAnsi="Times New Roman" w:cs="Times New Roman"/>
          <w:sz w:val="24"/>
          <w:szCs w:val="24"/>
          <w:lang w:val="en-GB" w:eastAsia="hr-HR"/>
        </w:rPr>
        <w:t xml:space="preserve">Employment </w:t>
      </w:r>
      <w:r w:rsidR="0057769D" w:rsidRPr="008A5532">
        <w:rPr>
          <w:rFonts w:ascii="Times New Roman" w:hAnsi="Times New Roman" w:cs="Times New Roman"/>
          <w:sz w:val="24"/>
          <w:szCs w:val="24"/>
          <w:lang w:val="en-GB" w:eastAsia="hr-HR"/>
        </w:rPr>
        <w:t xml:space="preserve">prospects grew with the age </w:t>
      </w:r>
      <w:r w:rsidR="00FF4804" w:rsidRPr="008A5532">
        <w:rPr>
          <w:rFonts w:ascii="Times New Roman" w:hAnsi="Times New Roman" w:cs="Times New Roman"/>
          <w:sz w:val="24"/>
          <w:szCs w:val="24"/>
          <w:lang w:val="en-GB" w:eastAsia="hr-HR"/>
        </w:rPr>
        <w:t xml:space="preserve">and educational degree </w:t>
      </w:r>
      <w:r w:rsidR="0057769D" w:rsidRPr="008A5532">
        <w:rPr>
          <w:rFonts w:ascii="Times New Roman" w:hAnsi="Times New Roman" w:cs="Times New Roman"/>
          <w:sz w:val="24"/>
          <w:szCs w:val="24"/>
          <w:lang w:val="en-GB" w:eastAsia="hr-HR"/>
        </w:rPr>
        <w:t>of</w:t>
      </w:r>
      <w:r w:rsidRPr="008A5532">
        <w:rPr>
          <w:rFonts w:ascii="Times New Roman" w:hAnsi="Times New Roman" w:cs="Times New Roman"/>
          <w:sz w:val="24"/>
          <w:szCs w:val="24"/>
          <w:lang w:val="en-GB" w:eastAsia="hr-HR"/>
        </w:rPr>
        <w:t xml:space="preserve"> </w:t>
      </w:r>
      <w:r w:rsidR="00FF4804" w:rsidRPr="008A5532">
        <w:rPr>
          <w:rFonts w:ascii="Times New Roman" w:hAnsi="Times New Roman" w:cs="Times New Roman"/>
          <w:sz w:val="24"/>
          <w:szCs w:val="24"/>
          <w:lang w:val="en-GB" w:eastAsia="hr-HR"/>
        </w:rPr>
        <w:t xml:space="preserve">young women, whereas the best prospects for </w:t>
      </w:r>
      <w:r w:rsidR="008A5532" w:rsidRPr="008A5532">
        <w:rPr>
          <w:rFonts w:ascii="Times New Roman" w:hAnsi="Times New Roman" w:cs="Times New Roman"/>
          <w:sz w:val="24"/>
          <w:szCs w:val="24"/>
          <w:lang w:val="en-GB" w:eastAsia="hr-HR"/>
        </w:rPr>
        <w:t>stable</w:t>
      </w:r>
      <w:r w:rsidR="00FF4804" w:rsidRPr="008A5532">
        <w:rPr>
          <w:rFonts w:ascii="Times New Roman" w:hAnsi="Times New Roman" w:cs="Times New Roman"/>
          <w:sz w:val="24"/>
          <w:szCs w:val="24"/>
          <w:lang w:val="en-GB" w:eastAsia="hr-HR"/>
        </w:rPr>
        <w:t xml:space="preserve"> employment were related to the offspring of the parents who have </w:t>
      </w:r>
      <w:r w:rsidR="00FF4804" w:rsidRPr="008A5532">
        <w:rPr>
          <w:rFonts w:ascii="Times New Roman" w:hAnsi="Times New Roman" w:cs="Times New Roman"/>
          <w:sz w:val="24"/>
          <w:szCs w:val="24"/>
          <w:lang w:val="en-GB" w:eastAsia="hr-HR"/>
        </w:rPr>
        <w:lastRenderedPageBreak/>
        <w:t>completed vocational or technical upper-secondary education</w:t>
      </w:r>
      <w:r w:rsidRPr="008A5532">
        <w:rPr>
          <w:rFonts w:ascii="Times New Roman" w:hAnsi="Times New Roman" w:cs="Times New Roman"/>
          <w:sz w:val="24"/>
          <w:szCs w:val="24"/>
          <w:lang w:val="en-GB" w:eastAsia="hr-HR"/>
        </w:rPr>
        <w:t>.</w:t>
      </w:r>
      <w:r w:rsidR="00017CD0" w:rsidRPr="008A5532">
        <w:rPr>
          <w:rFonts w:ascii="Times New Roman" w:hAnsi="Times New Roman" w:cs="Times New Roman"/>
          <w:sz w:val="24"/>
          <w:szCs w:val="24"/>
          <w:lang w:val="en-GB" w:eastAsia="hr-HR"/>
        </w:rPr>
        <w:t xml:space="preserve"> </w:t>
      </w:r>
      <w:r w:rsidRPr="008A5532">
        <w:rPr>
          <w:rFonts w:ascii="Times New Roman" w:hAnsi="Times New Roman" w:cs="Times New Roman"/>
          <w:sz w:val="24"/>
          <w:szCs w:val="24"/>
          <w:lang w:val="en-GB" w:eastAsia="hr-HR"/>
        </w:rPr>
        <w:t xml:space="preserve">It is interesting to note that in </w:t>
      </w:r>
      <w:r w:rsidR="00F741D5">
        <w:rPr>
          <w:rFonts w:ascii="Times New Roman" w:hAnsi="Times New Roman" w:cs="Times New Roman"/>
          <w:sz w:val="24"/>
          <w:szCs w:val="24"/>
          <w:lang w:val="en-GB" w:eastAsia="hr-HR"/>
        </w:rPr>
        <w:t xml:space="preserve">the </w:t>
      </w:r>
      <w:r w:rsidRPr="008A5532">
        <w:rPr>
          <w:rFonts w:ascii="Times New Roman" w:hAnsi="Times New Roman" w:cs="Times New Roman"/>
          <w:sz w:val="24"/>
          <w:szCs w:val="24"/>
          <w:lang w:val="en-GB" w:eastAsia="hr-HR"/>
        </w:rPr>
        <w:t xml:space="preserve">case of young men, </w:t>
      </w:r>
      <w:r w:rsidR="00F741D5">
        <w:rPr>
          <w:rFonts w:ascii="Times New Roman" w:hAnsi="Times New Roman" w:cs="Times New Roman"/>
          <w:sz w:val="24"/>
          <w:szCs w:val="24"/>
          <w:lang w:val="en-GB" w:eastAsia="hr-HR"/>
        </w:rPr>
        <w:t>beside</w:t>
      </w:r>
      <w:r w:rsidR="00F741D5" w:rsidRPr="008A5532">
        <w:rPr>
          <w:rFonts w:ascii="Times New Roman" w:hAnsi="Times New Roman" w:cs="Times New Roman"/>
          <w:sz w:val="24"/>
          <w:szCs w:val="24"/>
          <w:lang w:val="en-GB" w:eastAsia="hr-HR"/>
        </w:rPr>
        <w:t xml:space="preserve"> </w:t>
      </w:r>
      <w:r w:rsidRPr="008A5532">
        <w:rPr>
          <w:rFonts w:ascii="Times New Roman" w:hAnsi="Times New Roman" w:cs="Times New Roman"/>
          <w:sz w:val="24"/>
          <w:szCs w:val="24"/>
          <w:lang w:val="en-GB" w:eastAsia="hr-HR"/>
        </w:rPr>
        <w:t xml:space="preserve">the predictors listed in the table, the type of settlement </w:t>
      </w:r>
      <w:r w:rsidR="00F741D5">
        <w:rPr>
          <w:rFonts w:ascii="Times New Roman" w:hAnsi="Times New Roman" w:cs="Times New Roman"/>
          <w:sz w:val="24"/>
          <w:szCs w:val="24"/>
          <w:lang w:val="en-GB" w:eastAsia="hr-HR"/>
        </w:rPr>
        <w:t xml:space="preserve">where they lived </w:t>
      </w:r>
      <w:r w:rsidR="0016641B">
        <w:rPr>
          <w:rFonts w:ascii="Times New Roman" w:hAnsi="Times New Roman" w:cs="Times New Roman"/>
          <w:sz w:val="24"/>
          <w:szCs w:val="24"/>
          <w:lang w:val="en-GB" w:eastAsia="hr-HR"/>
        </w:rPr>
        <w:t xml:space="preserve">was </w:t>
      </w:r>
      <w:r w:rsidRPr="008A5532">
        <w:rPr>
          <w:rFonts w:ascii="Times New Roman" w:hAnsi="Times New Roman" w:cs="Times New Roman"/>
          <w:sz w:val="24"/>
          <w:szCs w:val="24"/>
          <w:lang w:val="en-GB" w:eastAsia="hr-HR"/>
        </w:rPr>
        <w:t>also show</w:t>
      </w:r>
      <w:r w:rsidR="0016641B">
        <w:rPr>
          <w:rFonts w:ascii="Times New Roman" w:hAnsi="Times New Roman" w:cs="Times New Roman"/>
          <w:sz w:val="24"/>
          <w:szCs w:val="24"/>
          <w:lang w:val="en-GB" w:eastAsia="hr-HR"/>
        </w:rPr>
        <w:t>n</w:t>
      </w:r>
      <w:r w:rsidRPr="008A5532">
        <w:rPr>
          <w:rFonts w:ascii="Times New Roman" w:hAnsi="Times New Roman" w:cs="Times New Roman"/>
          <w:sz w:val="24"/>
          <w:szCs w:val="24"/>
          <w:lang w:val="en-GB" w:eastAsia="hr-HR"/>
        </w:rPr>
        <w:t xml:space="preserve"> to be </w:t>
      </w:r>
      <w:r w:rsidR="00F741D5">
        <w:rPr>
          <w:rFonts w:ascii="Times New Roman" w:hAnsi="Times New Roman" w:cs="Times New Roman"/>
          <w:sz w:val="24"/>
          <w:szCs w:val="24"/>
          <w:lang w:val="en-GB" w:eastAsia="hr-HR"/>
        </w:rPr>
        <w:t xml:space="preserve">a </w:t>
      </w:r>
      <w:r w:rsidRPr="008A5532">
        <w:rPr>
          <w:rFonts w:ascii="Times New Roman" w:hAnsi="Times New Roman" w:cs="Times New Roman"/>
          <w:sz w:val="24"/>
          <w:szCs w:val="24"/>
          <w:lang w:val="en-GB" w:eastAsia="hr-HR"/>
        </w:rPr>
        <w:t>stati</w:t>
      </w:r>
      <w:r w:rsidR="009E1735" w:rsidRPr="008A5532">
        <w:rPr>
          <w:rFonts w:ascii="Times New Roman" w:hAnsi="Times New Roman" w:cs="Times New Roman"/>
          <w:sz w:val="24"/>
          <w:szCs w:val="24"/>
          <w:lang w:val="en-GB" w:eastAsia="hr-HR"/>
        </w:rPr>
        <w:t>stically significant predictor;</w:t>
      </w:r>
      <w:r w:rsidRPr="008A5532">
        <w:rPr>
          <w:rFonts w:ascii="Times New Roman" w:hAnsi="Times New Roman" w:cs="Times New Roman"/>
          <w:i/>
          <w:sz w:val="24"/>
          <w:szCs w:val="24"/>
          <w:lang w:val="en-GB" w:eastAsia="hr-HR"/>
        </w:rPr>
        <w:t xml:space="preserve"> </w:t>
      </w:r>
      <w:r w:rsidRPr="008A5532">
        <w:rPr>
          <w:rFonts w:ascii="Times New Roman" w:hAnsi="Times New Roman" w:cs="Times New Roman"/>
          <w:sz w:val="24"/>
          <w:szCs w:val="24"/>
          <w:lang w:val="en-GB" w:eastAsia="hr-HR"/>
        </w:rPr>
        <w:t xml:space="preserve">living in Zagreb </w:t>
      </w:r>
      <w:r w:rsidR="00F741D5">
        <w:rPr>
          <w:rFonts w:ascii="Times New Roman" w:hAnsi="Times New Roman" w:cs="Times New Roman"/>
          <w:sz w:val="24"/>
          <w:szCs w:val="24"/>
          <w:lang w:val="en-GB" w:eastAsia="hr-HR"/>
        </w:rPr>
        <w:t>was</w:t>
      </w:r>
      <w:r w:rsidRPr="008A5532">
        <w:rPr>
          <w:rFonts w:ascii="Times New Roman" w:hAnsi="Times New Roman" w:cs="Times New Roman"/>
          <w:sz w:val="24"/>
          <w:szCs w:val="24"/>
          <w:lang w:val="en-GB" w:eastAsia="hr-HR"/>
        </w:rPr>
        <w:t xml:space="preserve"> increasing young men’</w:t>
      </w:r>
      <w:r w:rsidR="008C037D" w:rsidRPr="008A5532">
        <w:rPr>
          <w:rFonts w:ascii="Times New Roman" w:hAnsi="Times New Roman" w:cs="Times New Roman"/>
          <w:sz w:val="24"/>
          <w:szCs w:val="24"/>
          <w:lang w:val="en-GB" w:eastAsia="hr-HR"/>
        </w:rPr>
        <w:t>s chance</w:t>
      </w:r>
      <w:r w:rsidR="00F741D5">
        <w:rPr>
          <w:rFonts w:ascii="Times New Roman" w:hAnsi="Times New Roman" w:cs="Times New Roman"/>
          <w:sz w:val="24"/>
          <w:szCs w:val="24"/>
          <w:lang w:val="en-GB" w:eastAsia="hr-HR"/>
        </w:rPr>
        <w:t>s</w:t>
      </w:r>
      <w:r w:rsidR="008C037D" w:rsidRPr="008A5532">
        <w:rPr>
          <w:rFonts w:ascii="Times New Roman" w:hAnsi="Times New Roman" w:cs="Times New Roman"/>
          <w:sz w:val="24"/>
          <w:szCs w:val="24"/>
          <w:lang w:val="en-GB" w:eastAsia="hr-HR"/>
        </w:rPr>
        <w:t xml:space="preserve"> of h</w:t>
      </w:r>
      <w:r w:rsidRPr="008A5532">
        <w:rPr>
          <w:rFonts w:ascii="Times New Roman" w:hAnsi="Times New Roman" w:cs="Times New Roman"/>
          <w:sz w:val="24"/>
          <w:szCs w:val="24"/>
          <w:lang w:val="en-GB" w:eastAsia="hr-HR"/>
        </w:rPr>
        <w:t>aving a stable job.</w:t>
      </w:r>
    </w:p>
    <w:p w14:paraId="685F695E" w14:textId="27DAE15C" w:rsidR="006760DD" w:rsidRPr="008A5532" w:rsidRDefault="007E20C8" w:rsidP="00E1438A">
      <w:pPr>
        <w:spacing w:after="0" w:line="480" w:lineRule="auto"/>
        <w:contextualSpacing/>
        <w:jc w:val="both"/>
        <w:rPr>
          <w:rFonts w:ascii="Times New Roman" w:hAnsi="Times New Roman" w:cs="Times New Roman"/>
          <w:sz w:val="24"/>
          <w:szCs w:val="24"/>
          <w:lang w:val="en-GB"/>
        </w:rPr>
      </w:pPr>
      <w:r w:rsidRPr="008A5532">
        <w:rPr>
          <w:rFonts w:ascii="Times New Roman" w:eastAsia="Times New Roman" w:hAnsi="Times New Roman" w:cs="Times New Roman"/>
          <w:color w:val="000000"/>
          <w:sz w:val="24"/>
          <w:szCs w:val="24"/>
          <w:lang w:val="en-GB" w:eastAsia="hr-HR"/>
        </w:rPr>
        <w:t>A very concrete moment of transition from education to the labour market – finding a job – seem</w:t>
      </w:r>
      <w:r w:rsidR="00A87868" w:rsidRPr="008A5532">
        <w:rPr>
          <w:rFonts w:ascii="Times New Roman" w:eastAsia="Times New Roman" w:hAnsi="Times New Roman" w:cs="Times New Roman"/>
          <w:color w:val="000000"/>
          <w:sz w:val="24"/>
          <w:szCs w:val="24"/>
          <w:lang w:val="en-GB" w:eastAsia="hr-HR"/>
        </w:rPr>
        <w:t>s</w:t>
      </w:r>
      <w:r w:rsidRPr="008A5532">
        <w:rPr>
          <w:rFonts w:ascii="Times New Roman" w:eastAsia="Times New Roman" w:hAnsi="Times New Roman" w:cs="Times New Roman"/>
          <w:color w:val="000000"/>
          <w:sz w:val="24"/>
          <w:szCs w:val="24"/>
          <w:lang w:val="en-GB" w:eastAsia="hr-HR"/>
        </w:rPr>
        <w:t xml:space="preserve"> to concern somehow less than a third of young people aged 20-29; </w:t>
      </w:r>
      <w:r w:rsidR="006760DD" w:rsidRPr="008A5532">
        <w:rPr>
          <w:rFonts w:ascii="Times New Roman" w:eastAsia="Times New Roman" w:hAnsi="Times New Roman" w:cs="Times New Roman"/>
          <w:color w:val="000000"/>
          <w:sz w:val="24"/>
          <w:szCs w:val="24"/>
          <w:lang w:val="en-GB" w:eastAsia="hr-HR"/>
        </w:rPr>
        <w:t>30,1</w:t>
      </w:r>
      <w:r w:rsidR="00BF3C78" w:rsidRPr="008A5532">
        <w:rPr>
          <w:rFonts w:ascii="Times New Roman" w:eastAsia="Times New Roman" w:hAnsi="Times New Roman" w:cs="Times New Roman"/>
          <w:color w:val="000000"/>
          <w:sz w:val="24"/>
          <w:szCs w:val="24"/>
          <w:lang w:val="en-GB" w:eastAsia="hr-HR"/>
        </w:rPr>
        <w:t xml:space="preserve"> percent</w:t>
      </w:r>
      <w:r w:rsidR="006760DD" w:rsidRPr="008A5532">
        <w:rPr>
          <w:rFonts w:ascii="Times New Roman" w:eastAsia="Times New Roman" w:hAnsi="Times New Roman" w:cs="Times New Roman"/>
          <w:color w:val="000000"/>
          <w:sz w:val="24"/>
          <w:szCs w:val="24"/>
          <w:lang w:val="en-GB" w:eastAsia="hr-HR"/>
        </w:rPr>
        <w:t xml:space="preserve"> of young women and 31,0</w:t>
      </w:r>
      <w:r w:rsidR="00BF3C78" w:rsidRPr="008A5532">
        <w:rPr>
          <w:rFonts w:ascii="Times New Roman" w:eastAsia="Times New Roman" w:hAnsi="Times New Roman" w:cs="Times New Roman"/>
          <w:color w:val="000000"/>
          <w:sz w:val="24"/>
          <w:szCs w:val="24"/>
          <w:lang w:val="en-GB" w:eastAsia="hr-HR"/>
        </w:rPr>
        <w:t xml:space="preserve"> percent</w:t>
      </w:r>
      <w:r w:rsidR="006760DD" w:rsidRPr="008A5532">
        <w:rPr>
          <w:rFonts w:ascii="Times New Roman" w:eastAsia="Times New Roman" w:hAnsi="Times New Roman" w:cs="Times New Roman"/>
          <w:color w:val="000000"/>
          <w:sz w:val="24"/>
          <w:szCs w:val="24"/>
          <w:lang w:val="en-GB" w:eastAsia="hr-HR"/>
        </w:rPr>
        <w:t xml:space="preserve"> of young men regard they will face difficulties while looking for a job after completing formal education.</w:t>
      </w:r>
      <w:r w:rsidR="000C2338">
        <w:rPr>
          <w:rFonts w:ascii="Times New Roman" w:eastAsia="Times New Roman" w:hAnsi="Times New Roman" w:cs="Times New Roman"/>
          <w:color w:val="000000"/>
          <w:sz w:val="24"/>
          <w:szCs w:val="24"/>
          <w:lang w:val="en-GB" w:eastAsia="hr-HR"/>
        </w:rPr>
        <w:t xml:space="preserve"> The p</w:t>
      </w:r>
      <w:r w:rsidR="006760DD" w:rsidRPr="008A5532">
        <w:rPr>
          <w:rFonts w:ascii="Times New Roman" w:eastAsia="Times New Roman" w:hAnsi="Times New Roman" w:cs="Times New Roman"/>
          <w:color w:val="000000"/>
          <w:sz w:val="24"/>
          <w:szCs w:val="24"/>
          <w:lang w:val="en-GB" w:eastAsia="hr-HR"/>
        </w:rPr>
        <w:t xml:space="preserve">ercentage of young women and men who are not sure whether they will </w:t>
      </w:r>
      <w:r w:rsidR="000C2338" w:rsidRPr="008A5532">
        <w:rPr>
          <w:rFonts w:ascii="Times New Roman" w:eastAsia="Times New Roman" w:hAnsi="Times New Roman" w:cs="Times New Roman"/>
          <w:color w:val="000000"/>
          <w:sz w:val="24"/>
          <w:szCs w:val="24"/>
          <w:lang w:val="en-GB" w:eastAsia="hr-HR"/>
        </w:rPr>
        <w:t xml:space="preserve">easily </w:t>
      </w:r>
      <w:r w:rsidR="006760DD" w:rsidRPr="008A5532">
        <w:rPr>
          <w:rFonts w:ascii="Times New Roman" w:eastAsia="Times New Roman" w:hAnsi="Times New Roman" w:cs="Times New Roman"/>
          <w:color w:val="000000"/>
          <w:sz w:val="24"/>
          <w:szCs w:val="24"/>
          <w:lang w:val="en-GB" w:eastAsia="hr-HR"/>
        </w:rPr>
        <w:t xml:space="preserve">find </w:t>
      </w:r>
      <w:r w:rsidR="000C2338">
        <w:rPr>
          <w:rFonts w:ascii="Times New Roman" w:eastAsia="Times New Roman" w:hAnsi="Times New Roman" w:cs="Times New Roman"/>
          <w:color w:val="000000"/>
          <w:sz w:val="24"/>
          <w:szCs w:val="24"/>
          <w:lang w:val="en-GB" w:eastAsia="hr-HR"/>
        </w:rPr>
        <w:t xml:space="preserve">a </w:t>
      </w:r>
      <w:r w:rsidR="006760DD" w:rsidRPr="008A5532">
        <w:rPr>
          <w:rFonts w:ascii="Times New Roman" w:eastAsia="Times New Roman" w:hAnsi="Times New Roman" w:cs="Times New Roman"/>
          <w:color w:val="000000"/>
          <w:sz w:val="24"/>
          <w:szCs w:val="24"/>
          <w:lang w:val="en-GB" w:eastAsia="hr-HR"/>
        </w:rPr>
        <w:t>job after completing their education is exactly the same (45,3</w:t>
      </w:r>
      <w:r w:rsidR="00BF3C78" w:rsidRPr="008A5532">
        <w:rPr>
          <w:rFonts w:ascii="Times New Roman" w:eastAsia="Times New Roman" w:hAnsi="Times New Roman" w:cs="Times New Roman"/>
          <w:color w:val="000000"/>
          <w:sz w:val="24"/>
          <w:szCs w:val="24"/>
          <w:lang w:val="en-GB" w:eastAsia="hr-HR"/>
        </w:rPr>
        <w:t xml:space="preserve"> percent</w:t>
      </w:r>
      <w:r w:rsidR="006760DD" w:rsidRPr="008A5532">
        <w:rPr>
          <w:rFonts w:ascii="Times New Roman" w:eastAsia="Times New Roman" w:hAnsi="Times New Roman" w:cs="Times New Roman"/>
          <w:color w:val="000000"/>
          <w:sz w:val="24"/>
          <w:szCs w:val="24"/>
          <w:lang w:val="en-GB" w:eastAsia="hr-HR"/>
        </w:rPr>
        <w:t xml:space="preserve">), similar to </w:t>
      </w:r>
      <w:r w:rsidR="000C2338">
        <w:rPr>
          <w:rFonts w:ascii="Times New Roman" w:eastAsia="Times New Roman" w:hAnsi="Times New Roman" w:cs="Times New Roman"/>
          <w:color w:val="000000"/>
          <w:sz w:val="24"/>
          <w:szCs w:val="24"/>
          <w:lang w:val="en-GB" w:eastAsia="hr-HR"/>
        </w:rPr>
        <w:t xml:space="preserve">the </w:t>
      </w:r>
      <w:r w:rsidR="006760DD" w:rsidRPr="008A5532">
        <w:rPr>
          <w:rFonts w:ascii="Times New Roman" w:eastAsia="Times New Roman" w:hAnsi="Times New Roman" w:cs="Times New Roman"/>
          <w:color w:val="000000"/>
          <w:sz w:val="24"/>
          <w:szCs w:val="24"/>
          <w:lang w:val="en-GB" w:eastAsia="hr-HR"/>
        </w:rPr>
        <w:t>15,9</w:t>
      </w:r>
      <w:r w:rsidR="00BF3C78" w:rsidRPr="008A5532">
        <w:rPr>
          <w:rFonts w:ascii="Times New Roman" w:eastAsia="Times New Roman" w:hAnsi="Times New Roman" w:cs="Times New Roman"/>
          <w:color w:val="000000"/>
          <w:sz w:val="24"/>
          <w:szCs w:val="24"/>
          <w:lang w:val="en-GB" w:eastAsia="hr-HR"/>
        </w:rPr>
        <w:t xml:space="preserve"> percent</w:t>
      </w:r>
      <w:r w:rsidR="006760DD" w:rsidRPr="008A5532">
        <w:rPr>
          <w:rFonts w:ascii="Times New Roman" w:eastAsia="Times New Roman" w:hAnsi="Times New Roman" w:cs="Times New Roman"/>
          <w:color w:val="000000"/>
          <w:sz w:val="24"/>
          <w:szCs w:val="24"/>
          <w:lang w:val="en-GB" w:eastAsia="hr-HR"/>
        </w:rPr>
        <w:t xml:space="preserve"> of young women and </w:t>
      </w:r>
      <w:r w:rsidR="006760DD" w:rsidRPr="008A5532">
        <w:rPr>
          <w:rFonts w:ascii="Times New Roman" w:hAnsi="Times New Roman" w:cs="Times New Roman"/>
          <w:sz w:val="24"/>
          <w:szCs w:val="24"/>
          <w:lang w:val="en-GB"/>
        </w:rPr>
        <w:t>16,0</w:t>
      </w:r>
      <w:r w:rsidR="00BF3C78" w:rsidRPr="008A5532">
        <w:rPr>
          <w:rFonts w:ascii="Times New Roman" w:hAnsi="Times New Roman" w:cs="Times New Roman"/>
          <w:sz w:val="24"/>
          <w:szCs w:val="24"/>
          <w:lang w:val="en-GB"/>
        </w:rPr>
        <w:t xml:space="preserve"> percent</w:t>
      </w:r>
      <w:r w:rsidR="006760DD" w:rsidRPr="008A5532">
        <w:rPr>
          <w:rFonts w:ascii="Times New Roman" w:hAnsi="Times New Roman" w:cs="Times New Roman"/>
          <w:sz w:val="24"/>
          <w:szCs w:val="24"/>
          <w:lang w:val="en-GB"/>
        </w:rPr>
        <w:t xml:space="preserve"> of young men who think they will face no difficulties </w:t>
      </w:r>
      <w:r w:rsidR="000C2338">
        <w:rPr>
          <w:rFonts w:ascii="Times New Roman" w:hAnsi="Times New Roman" w:cs="Times New Roman"/>
          <w:sz w:val="24"/>
          <w:szCs w:val="24"/>
          <w:lang w:val="en-GB"/>
        </w:rPr>
        <w:t>while</w:t>
      </w:r>
      <w:r w:rsidR="000C2338" w:rsidRPr="008A5532">
        <w:rPr>
          <w:rFonts w:ascii="Times New Roman" w:hAnsi="Times New Roman" w:cs="Times New Roman"/>
          <w:sz w:val="24"/>
          <w:szCs w:val="24"/>
          <w:lang w:val="en-GB"/>
        </w:rPr>
        <w:t xml:space="preserve"> </w:t>
      </w:r>
      <w:r w:rsidR="006760DD" w:rsidRPr="008A5532">
        <w:rPr>
          <w:rFonts w:ascii="Times New Roman" w:hAnsi="Times New Roman" w:cs="Times New Roman"/>
          <w:sz w:val="24"/>
          <w:szCs w:val="24"/>
          <w:lang w:val="en-GB"/>
        </w:rPr>
        <w:t>searching for a job. Gender differences in the group of young people who have already found a job are also not pronounced as 8,6</w:t>
      </w:r>
      <w:r w:rsidR="00BF3C78" w:rsidRPr="008A5532">
        <w:rPr>
          <w:rFonts w:ascii="Times New Roman" w:hAnsi="Times New Roman" w:cs="Times New Roman"/>
          <w:sz w:val="24"/>
          <w:szCs w:val="24"/>
          <w:lang w:val="en-GB"/>
        </w:rPr>
        <w:t xml:space="preserve"> percent</w:t>
      </w:r>
      <w:r w:rsidR="000C2338">
        <w:rPr>
          <w:rFonts w:ascii="Times New Roman" w:hAnsi="Times New Roman" w:cs="Times New Roman"/>
          <w:sz w:val="24"/>
          <w:szCs w:val="24"/>
          <w:lang w:val="en-GB"/>
        </w:rPr>
        <w:t xml:space="preserve"> of</w:t>
      </w:r>
      <w:r w:rsidR="006760DD" w:rsidRPr="008A5532">
        <w:rPr>
          <w:rFonts w:ascii="Times New Roman" w:hAnsi="Times New Roman" w:cs="Times New Roman"/>
          <w:sz w:val="24"/>
          <w:szCs w:val="24"/>
          <w:lang w:val="en-GB"/>
        </w:rPr>
        <w:t xml:space="preserve"> young women and 7,6</w:t>
      </w:r>
      <w:r w:rsidR="00BF3C78" w:rsidRPr="008A5532">
        <w:rPr>
          <w:rFonts w:ascii="Times New Roman" w:hAnsi="Times New Roman" w:cs="Times New Roman"/>
          <w:sz w:val="24"/>
          <w:szCs w:val="24"/>
          <w:lang w:val="en-GB"/>
        </w:rPr>
        <w:t xml:space="preserve"> percent</w:t>
      </w:r>
      <w:r w:rsidR="006760DD" w:rsidRPr="008A5532">
        <w:rPr>
          <w:rFonts w:ascii="Times New Roman" w:hAnsi="Times New Roman" w:cs="Times New Roman"/>
          <w:sz w:val="24"/>
          <w:szCs w:val="24"/>
          <w:lang w:val="en-GB"/>
        </w:rPr>
        <w:t xml:space="preserve"> of young men have found a job before completing formal education.  </w:t>
      </w:r>
    </w:p>
    <w:p w14:paraId="7D3B462A" w14:textId="63F592C9" w:rsidR="00216742" w:rsidRPr="008A5532" w:rsidRDefault="00216742" w:rsidP="00216742">
      <w:pPr>
        <w:autoSpaceDE w:val="0"/>
        <w:autoSpaceDN w:val="0"/>
        <w:adjustRightInd w:val="0"/>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eastAsia="hr-HR"/>
        </w:rPr>
        <w:t xml:space="preserve">Analysis of the confidence </w:t>
      </w:r>
      <w:r w:rsidR="000C2338">
        <w:rPr>
          <w:rFonts w:ascii="Times New Roman" w:hAnsi="Times New Roman" w:cs="Times New Roman"/>
          <w:sz w:val="24"/>
          <w:szCs w:val="24"/>
          <w:lang w:val="en-GB" w:eastAsia="hr-HR"/>
        </w:rPr>
        <w:t>in</w:t>
      </w:r>
      <w:r w:rsidR="000C2338" w:rsidRPr="008A5532">
        <w:rPr>
          <w:rFonts w:ascii="Times New Roman" w:hAnsi="Times New Roman" w:cs="Times New Roman"/>
          <w:sz w:val="24"/>
          <w:szCs w:val="24"/>
          <w:lang w:val="en-GB" w:eastAsia="hr-HR"/>
        </w:rPr>
        <w:t xml:space="preserve"> </w:t>
      </w:r>
      <w:r w:rsidRPr="008A5532">
        <w:rPr>
          <w:rFonts w:ascii="Times New Roman" w:hAnsi="Times New Roman" w:cs="Times New Roman"/>
          <w:sz w:val="24"/>
          <w:szCs w:val="24"/>
          <w:lang w:val="en-GB" w:eastAsia="hr-HR"/>
        </w:rPr>
        <w:t xml:space="preserve">finding a job after graduation (Table </w:t>
      </w:r>
      <w:r w:rsidR="00AE38C1" w:rsidRPr="008A5532">
        <w:rPr>
          <w:rFonts w:ascii="Times New Roman" w:hAnsi="Times New Roman" w:cs="Times New Roman"/>
          <w:sz w:val="24"/>
          <w:szCs w:val="24"/>
          <w:lang w:val="en-GB" w:eastAsia="hr-HR"/>
        </w:rPr>
        <w:t>5</w:t>
      </w:r>
      <w:r w:rsidRPr="008A5532">
        <w:rPr>
          <w:rFonts w:ascii="Times New Roman" w:hAnsi="Times New Roman" w:cs="Times New Roman"/>
          <w:sz w:val="24"/>
          <w:szCs w:val="24"/>
          <w:lang w:val="en-GB" w:eastAsia="hr-HR"/>
        </w:rPr>
        <w:t xml:space="preserve">) suggests that </w:t>
      </w:r>
      <w:r w:rsidRPr="008A5532">
        <w:rPr>
          <w:rFonts w:ascii="Times New Roman" w:hAnsi="Times New Roman" w:cs="Times New Roman"/>
          <w:sz w:val="24"/>
          <w:szCs w:val="24"/>
          <w:lang w:val="en-GB"/>
        </w:rPr>
        <w:t>young women</w:t>
      </w:r>
      <w:r w:rsidRPr="008A5532">
        <w:rPr>
          <w:rFonts w:ascii="Times New Roman" w:hAnsi="Times New Roman" w:cs="Times New Roman"/>
          <w:color w:val="FF0000"/>
          <w:sz w:val="24"/>
          <w:szCs w:val="24"/>
          <w:lang w:val="en-GB"/>
        </w:rPr>
        <w:t xml:space="preserve"> </w:t>
      </w:r>
      <w:r w:rsidRPr="008A5532">
        <w:rPr>
          <w:rFonts w:ascii="Times New Roman" w:hAnsi="Times New Roman" w:cs="Times New Roman"/>
          <w:sz w:val="24"/>
          <w:szCs w:val="24"/>
          <w:lang w:val="en-GB"/>
        </w:rPr>
        <w:t xml:space="preserve">tend to be more confident in this respect </w:t>
      </w:r>
      <w:r w:rsidR="000C2338">
        <w:rPr>
          <w:rFonts w:ascii="Times New Roman" w:hAnsi="Times New Roman" w:cs="Times New Roman"/>
          <w:sz w:val="24"/>
          <w:szCs w:val="24"/>
          <w:lang w:val="en-GB"/>
        </w:rPr>
        <w:t>at</w:t>
      </w:r>
      <w:r w:rsidR="000C2338"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 xml:space="preserve">an earlier age, which can be explained with less labour market experience and </w:t>
      </w:r>
      <w:r w:rsidR="000C2338">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 xml:space="preserve">higher level of illusions about situating on the labour market. </w:t>
      </w:r>
    </w:p>
    <w:p w14:paraId="4AD9992A" w14:textId="77777777" w:rsidR="007E20C8" w:rsidRPr="008A5532" w:rsidRDefault="007E20C8" w:rsidP="006760DD">
      <w:pPr>
        <w:spacing w:line="240" w:lineRule="auto"/>
        <w:rPr>
          <w:rFonts w:ascii="Times New Roman" w:eastAsia="Times New Roman" w:hAnsi="Times New Roman" w:cs="Times New Roman"/>
          <w:color w:val="000000"/>
          <w:sz w:val="24"/>
          <w:szCs w:val="24"/>
          <w:lang w:val="en-GB" w:eastAsia="hr-HR"/>
        </w:rPr>
      </w:pPr>
    </w:p>
    <w:p w14:paraId="4CD2CC9E" w14:textId="77777777" w:rsidR="00216742" w:rsidRPr="008A5532" w:rsidRDefault="00216742">
      <w:pPr>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br w:type="page"/>
      </w:r>
    </w:p>
    <w:p w14:paraId="76B6106C" w14:textId="5F0D21F4" w:rsidR="006760DD" w:rsidRPr="008A5532" w:rsidRDefault="00AE38C1" w:rsidP="006760DD">
      <w:pPr>
        <w:spacing w:line="240" w:lineRule="auto"/>
        <w:rPr>
          <w:rFonts w:ascii="Times New Roman" w:eastAsia="Times New Roman" w:hAnsi="Times New Roman" w:cs="Times New Roman"/>
          <w:color w:val="000000"/>
          <w:sz w:val="24"/>
          <w:szCs w:val="24"/>
          <w:lang w:val="en-GB" w:eastAsia="hr-HR"/>
        </w:rPr>
      </w:pPr>
      <w:r w:rsidRPr="008A5532">
        <w:rPr>
          <w:rFonts w:ascii="Times New Roman" w:eastAsia="Times New Roman" w:hAnsi="Times New Roman" w:cs="Times New Roman"/>
          <w:color w:val="000000"/>
          <w:sz w:val="24"/>
          <w:szCs w:val="24"/>
          <w:lang w:val="en-GB" w:eastAsia="hr-HR"/>
        </w:rPr>
        <w:lastRenderedPageBreak/>
        <w:t>Table 5</w:t>
      </w:r>
      <w:r w:rsidR="006760DD" w:rsidRPr="008A5532">
        <w:rPr>
          <w:rFonts w:ascii="Times New Roman" w:eastAsia="Times New Roman" w:hAnsi="Times New Roman" w:cs="Times New Roman"/>
          <w:color w:val="000000"/>
          <w:sz w:val="24"/>
          <w:szCs w:val="24"/>
          <w:lang w:val="en-GB" w:eastAsia="hr-HR"/>
        </w:rPr>
        <w:t xml:space="preserve">: Perceived easiness of finding a job by sociodemographic characteristics of young women (%) </w:t>
      </w:r>
    </w:p>
    <w:tbl>
      <w:tblPr>
        <w:tblStyle w:val="TableGrid"/>
        <w:tblW w:w="5000" w:type="pct"/>
        <w:tblLook w:val="04A0" w:firstRow="1" w:lastRow="0" w:firstColumn="1" w:lastColumn="0" w:noHBand="0" w:noVBand="1"/>
      </w:tblPr>
      <w:tblGrid>
        <w:gridCol w:w="2265"/>
        <w:gridCol w:w="2265"/>
        <w:gridCol w:w="2265"/>
        <w:gridCol w:w="2265"/>
      </w:tblGrid>
      <w:tr w:rsidR="006760DD" w:rsidRPr="008A5532" w14:paraId="722D58C1" w14:textId="77777777" w:rsidTr="003E7B33">
        <w:tc>
          <w:tcPr>
            <w:tcW w:w="1250" w:type="pct"/>
          </w:tcPr>
          <w:p w14:paraId="41A0EA9B"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b/>
                <w:color w:val="000000"/>
                <w:sz w:val="20"/>
                <w:szCs w:val="20"/>
                <w:lang w:val="en-GB" w:eastAsia="hr-HR"/>
              </w:rPr>
              <w:t>Sociodemographic variables</w:t>
            </w:r>
          </w:p>
        </w:tc>
        <w:tc>
          <w:tcPr>
            <w:tcW w:w="1250" w:type="pct"/>
          </w:tcPr>
          <w:p w14:paraId="55552163" w14:textId="77777777" w:rsidR="006760DD" w:rsidRPr="008A5532" w:rsidRDefault="006760DD" w:rsidP="003E7B33">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Difficult</w:t>
            </w:r>
          </w:p>
        </w:tc>
        <w:tc>
          <w:tcPr>
            <w:tcW w:w="1250" w:type="pct"/>
          </w:tcPr>
          <w:p w14:paraId="3DEEAE14" w14:textId="77777777" w:rsidR="006760DD" w:rsidRPr="008A5532" w:rsidRDefault="006760DD" w:rsidP="003E7B33">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Easy</w:t>
            </w:r>
          </w:p>
        </w:tc>
        <w:tc>
          <w:tcPr>
            <w:tcW w:w="1250" w:type="pct"/>
          </w:tcPr>
          <w:p w14:paraId="08990A50" w14:textId="77777777" w:rsidR="006760DD" w:rsidRPr="008A5532" w:rsidRDefault="006760DD" w:rsidP="003E7B33">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They have already found a job</w:t>
            </w:r>
          </w:p>
        </w:tc>
      </w:tr>
      <w:tr w:rsidR="006760DD" w:rsidRPr="008A5532" w14:paraId="0B0A8900" w14:textId="77777777" w:rsidTr="003E7B33">
        <w:tc>
          <w:tcPr>
            <w:tcW w:w="1250" w:type="pct"/>
          </w:tcPr>
          <w:p w14:paraId="50B2DF12"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b/>
                <w:color w:val="000000"/>
                <w:sz w:val="20"/>
                <w:szCs w:val="20"/>
                <w:lang w:val="en-GB" w:eastAsia="hr-HR"/>
              </w:rPr>
              <w:t>Age</w:t>
            </w:r>
          </w:p>
        </w:tc>
        <w:tc>
          <w:tcPr>
            <w:tcW w:w="3750" w:type="pct"/>
            <w:gridSpan w:val="3"/>
          </w:tcPr>
          <w:p w14:paraId="79249239" w14:textId="0A4504B1" w:rsidR="006760DD" w:rsidRPr="008A5532" w:rsidRDefault="006760DD" w:rsidP="00C15AC7">
            <w:pPr>
              <w:autoSpaceDE w:val="0"/>
              <w:autoSpaceDN w:val="0"/>
              <w:adjustRightInd w:val="0"/>
              <w:rPr>
                <w:rFonts w:ascii="Times New Roman" w:hAnsi="Times New Roman" w:cs="Times New Roman"/>
                <w:b/>
                <w:bCs/>
                <w:color w:val="000000"/>
                <w:sz w:val="20"/>
                <w:szCs w:val="20"/>
                <w:lang w:val="en-GB"/>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1F26E3" w:rsidRPr="008A5532">
              <w:rPr>
                <w:rFonts w:ascii="Times New Roman" w:hAnsi="Times New Roman" w:cs="Times New Roman"/>
                <w:i/>
                <w:sz w:val="20"/>
                <w:szCs w:val="20"/>
                <w:lang w:val="en-GB"/>
              </w:rPr>
              <w:t>13,38</w:t>
            </w:r>
            <w:r w:rsidR="00F05F53" w:rsidRPr="008A5532">
              <w:rPr>
                <w:rFonts w:ascii="Times New Roman" w:hAnsi="Times New Roman" w:cs="Times New Roman"/>
                <w:bCs/>
                <w:i/>
                <w:color w:val="000000"/>
                <w:sz w:val="20"/>
                <w:szCs w:val="20"/>
                <w:lang w:val="en-GB"/>
              </w:rPr>
              <w:t>; df =</w:t>
            </w:r>
            <w:r w:rsidR="00C15AC7" w:rsidRPr="008A5532">
              <w:rPr>
                <w:rFonts w:ascii="Times New Roman" w:hAnsi="Times New Roman" w:cs="Times New Roman"/>
                <w:bCs/>
                <w:i/>
                <w:color w:val="000000"/>
                <w:sz w:val="20"/>
                <w:szCs w:val="20"/>
                <w:lang w:val="en-GB"/>
              </w:rPr>
              <w:t xml:space="preserve"> 2</w:t>
            </w:r>
            <w:r w:rsidR="00F05F53" w:rsidRPr="008A5532">
              <w:rPr>
                <w:rFonts w:ascii="Times New Roman" w:hAnsi="Times New Roman" w:cs="Times New Roman"/>
                <w:bCs/>
                <w:i/>
                <w:color w:val="000000"/>
                <w:sz w:val="20"/>
                <w:szCs w:val="20"/>
                <w:lang w:val="en-GB"/>
              </w:rPr>
              <w:t>; p = .001</w:t>
            </w:r>
          </w:p>
        </w:tc>
      </w:tr>
      <w:tr w:rsidR="006760DD" w:rsidRPr="008A5532" w14:paraId="43603E89" w14:textId="77777777" w:rsidTr="003E7B33">
        <w:tc>
          <w:tcPr>
            <w:tcW w:w="1250" w:type="pct"/>
          </w:tcPr>
          <w:p w14:paraId="2E3674E1"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20-24</w:t>
            </w:r>
          </w:p>
        </w:tc>
        <w:tc>
          <w:tcPr>
            <w:tcW w:w="1250" w:type="pct"/>
          </w:tcPr>
          <w:p w14:paraId="7A2EB832" w14:textId="7F4ED105"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28,2</w:t>
            </w:r>
          </w:p>
        </w:tc>
        <w:tc>
          <w:tcPr>
            <w:tcW w:w="1250" w:type="pct"/>
          </w:tcPr>
          <w:p w14:paraId="6D5D5BE9" w14:textId="0E090726"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67,5</w:t>
            </w:r>
          </w:p>
        </w:tc>
        <w:tc>
          <w:tcPr>
            <w:tcW w:w="1250" w:type="pct"/>
          </w:tcPr>
          <w:p w14:paraId="319BDC54" w14:textId="169DCDF5"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4,3</w:t>
            </w:r>
          </w:p>
        </w:tc>
      </w:tr>
      <w:tr w:rsidR="006760DD" w:rsidRPr="008A5532" w14:paraId="5342447D" w14:textId="77777777" w:rsidTr="003E7B33">
        <w:tc>
          <w:tcPr>
            <w:tcW w:w="1250" w:type="pct"/>
          </w:tcPr>
          <w:p w14:paraId="5E4BD433"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25-29</w:t>
            </w:r>
          </w:p>
        </w:tc>
        <w:tc>
          <w:tcPr>
            <w:tcW w:w="1250" w:type="pct"/>
          </w:tcPr>
          <w:p w14:paraId="1E189ED7" w14:textId="0DB5AF0C"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34,7</w:t>
            </w:r>
          </w:p>
        </w:tc>
        <w:tc>
          <w:tcPr>
            <w:tcW w:w="1250" w:type="pct"/>
          </w:tcPr>
          <w:p w14:paraId="319270AD" w14:textId="0B640198"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44,9</w:t>
            </w:r>
          </w:p>
        </w:tc>
        <w:tc>
          <w:tcPr>
            <w:tcW w:w="1250" w:type="pct"/>
          </w:tcPr>
          <w:p w14:paraId="59F97D21" w14:textId="3EF2EA26" w:rsidR="006760DD" w:rsidRPr="008A5532" w:rsidRDefault="0014111B" w:rsidP="003E7B33">
            <w:pPr>
              <w:autoSpaceDE w:val="0"/>
              <w:autoSpaceDN w:val="0"/>
              <w:adjustRightInd w:val="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20,4</w:t>
            </w:r>
          </w:p>
        </w:tc>
      </w:tr>
      <w:tr w:rsidR="006760DD" w:rsidRPr="008A5532" w14:paraId="5BC75E1E" w14:textId="77777777" w:rsidTr="003E7B33">
        <w:tc>
          <w:tcPr>
            <w:tcW w:w="1250" w:type="pct"/>
          </w:tcPr>
          <w:p w14:paraId="304A3FA9"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b/>
                <w:color w:val="000000"/>
                <w:sz w:val="20"/>
                <w:szCs w:val="20"/>
                <w:lang w:val="en-GB" w:eastAsia="hr-HR"/>
              </w:rPr>
              <w:t xml:space="preserve">Educational attainment </w:t>
            </w:r>
          </w:p>
        </w:tc>
        <w:tc>
          <w:tcPr>
            <w:tcW w:w="3750" w:type="pct"/>
            <w:gridSpan w:val="3"/>
          </w:tcPr>
          <w:p w14:paraId="2B78FE7A" w14:textId="15DC6DED"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hAnsi="Times New Roman" w:cs="Times New Roman"/>
                <w:i/>
                <w:sz w:val="20"/>
                <w:szCs w:val="20"/>
                <w:lang w:val="en-GB"/>
              </w:rPr>
              <w:t>χ</w:t>
            </w:r>
            <w:r w:rsidRPr="008A5532">
              <w:rPr>
                <w:rFonts w:ascii="Times New Roman" w:hAnsi="Times New Roman" w:cs="Times New Roman"/>
                <w:i/>
                <w:sz w:val="20"/>
                <w:szCs w:val="20"/>
                <w:vertAlign w:val="superscript"/>
                <w:lang w:val="en-GB"/>
              </w:rPr>
              <w:t>2</w:t>
            </w:r>
            <w:r w:rsidRPr="008A5532">
              <w:rPr>
                <w:rFonts w:ascii="Times New Roman" w:hAnsi="Times New Roman" w:cs="Times New Roman"/>
                <w:i/>
                <w:sz w:val="20"/>
                <w:szCs w:val="20"/>
                <w:lang w:val="en-GB"/>
              </w:rPr>
              <w:t xml:space="preserve"> = </w:t>
            </w:r>
            <w:r w:rsidR="00A8250D" w:rsidRPr="008A5532">
              <w:rPr>
                <w:rFonts w:ascii="Times New Roman" w:hAnsi="Times New Roman" w:cs="Times New Roman"/>
                <w:i/>
                <w:sz w:val="20"/>
                <w:szCs w:val="20"/>
                <w:lang w:val="en-GB"/>
              </w:rPr>
              <w:t xml:space="preserve">21,48; </w:t>
            </w:r>
            <w:r w:rsidR="000C2338" w:rsidRPr="008A5532">
              <w:rPr>
                <w:rFonts w:ascii="Times New Roman" w:hAnsi="Times New Roman" w:cs="Times New Roman"/>
                <w:i/>
                <w:sz w:val="20"/>
                <w:szCs w:val="20"/>
                <w:lang w:val="en-GB"/>
              </w:rPr>
              <w:t>df =</w:t>
            </w:r>
            <w:r w:rsidR="00A8250D" w:rsidRPr="008A5532">
              <w:rPr>
                <w:rFonts w:ascii="Times New Roman" w:hAnsi="Times New Roman" w:cs="Times New Roman"/>
                <w:i/>
                <w:sz w:val="20"/>
                <w:szCs w:val="20"/>
                <w:lang w:val="en-GB"/>
              </w:rPr>
              <w:t xml:space="preserve"> 6; p = .002</w:t>
            </w:r>
          </w:p>
        </w:tc>
      </w:tr>
      <w:tr w:rsidR="006760DD" w:rsidRPr="008A5532" w14:paraId="14CC7994" w14:textId="77777777" w:rsidTr="003E7B33">
        <w:tc>
          <w:tcPr>
            <w:tcW w:w="1250" w:type="pct"/>
          </w:tcPr>
          <w:p w14:paraId="0A728FE6" w14:textId="5CA2A86A"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 xml:space="preserve">Vocational or technical </w:t>
            </w:r>
            <w:r w:rsidR="007A50CC"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 xml:space="preserve">secondary school </w:t>
            </w:r>
          </w:p>
        </w:tc>
        <w:tc>
          <w:tcPr>
            <w:tcW w:w="1250" w:type="pct"/>
          </w:tcPr>
          <w:p w14:paraId="68072CB7" w14:textId="6F3CE800"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25,0</w:t>
            </w:r>
          </w:p>
        </w:tc>
        <w:tc>
          <w:tcPr>
            <w:tcW w:w="1250" w:type="pct"/>
          </w:tcPr>
          <w:p w14:paraId="764B513A" w14:textId="13133CD8"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25,0</w:t>
            </w:r>
          </w:p>
        </w:tc>
        <w:tc>
          <w:tcPr>
            <w:tcW w:w="1250" w:type="pct"/>
          </w:tcPr>
          <w:p w14:paraId="42781BBA" w14:textId="43CB255D"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50,0</w:t>
            </w:r>
          </w:p>
        </w:tc>
      </w:tr>
      <w:tr w:rsidR="006760DD" w:rsidRPr="008A5532" w14:paraId="34299ABD" w14:textId="77777777" w:rsidTr="003E7B33">
        <w:tc>
          <w:tcPr>
            <w:tcW w:w="1250" w:type="pct"/>
          </w:tcPr>
          <w:p w14:paraId="0360CF6D" w14:textId="6723E21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 xml:space="preserve">General </w:t>
            </w:r>
            <w:r w:rsidR="007A50CC" w:rsidRPr="008A5532">
              <w:rPr>
                <w:rFonts w:ascii="Times New Roman" w:eastAsia="Times New Roman" w:hAnsi="Times New Roman" w:cs="Times New Roman"/>
                <w:color w:val="000000"/>
                <w:sz w:val="20"/>
                <w:szCs w:val="20"/>
                <w:lang w:val="en-GB" w:eastAsia="hr-HR"/>
              </w:rPr>
              <w:t>upper-</w:t>
            </w:r>
            <w:r w:rsidRPr="008A5532">
              <w:rPr>
                <w:rFonts w:ascii="Times New Roman" w:eastAsia="Times New Roman" w:hAnsi="Times New Roman" w:cs="Times New Roman"/>
                <w:color w:val="000000"/>
                <w:sz w:val="20"/>
                <w:szCs w:val="20"/>
                <w:lang w:val="en-GB" w:eastAsia="hr-HR"/>
              </w:rPr>
              <w:t>secondary school</w:t>
            </w:r>
          </w:p>
        </w:tc>
        <w:tc>
          <w:tcPr>
            <w:tcW w:w="1250" w:type="pct"/>
          </w:tcPr>
          <w:p w14:paraId="340245F7" w14:textId="0E9D43EF"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29,7</w:t>
            </w:r>
          </w:p>
        </w:tc>
        <w:tc>
          <w:tcPr>
            <w:tcW w:w="1250" w:type="pct"/>
          </w:tcPr>
          <w:p w14:paraId="5642E581" w14:textId="6411D986"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65,8</w:t>
            </w:r>
          </w:p>
        </w:tc>
        <w:tc>
          <w:tcPr>
            <w:tcW w:w="1250" w:type="pct"/>
          </w:tcPr>
          <w:p w14:paraId="5F6B585C" w14:textId="63653C7F"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4,5</w:t>
            </w:r>
          </w:p>
        </w:tc>
      </w:tr>
      <w:tr w:rsidR="006760DD" w:rsidRPr="008A5532" w14:paraId="45A411B0" w14:textId="77777777" w:rsidTr="003E7B33">
        <w:tc>
          <w:tcPr>
            <w:tcW w:w="1250" w:type="pct"/>
          </w:tcPr>
          <w:p w14:paraId="3B220BEB" w14:textId="77777777" w:rsidR="006760DD" w:rsidRPr="008A5532" w:rsidRDefault="006760DD"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University degree – BA or similar</w:t>
            </w:r>
          </w:p>
        </w:tc>
        <w:tc>
          <w:tcPr>
            <w:tcW w:w="1250" w:type="pct"/>
          </w:tcPr>
          <w:p w14:paraId="2430063F" w14:textId="4243EC16"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30,0</w:t>
            </w:r>
          </w:p>
        </w:tc>
        <w:tc>
          <w:tcPr>
            <w:tcW w:w="1250" w:type="pct"/>
          </w:tcPr>
          <w:p w14:paraId="616C6A7D" w14:textId="1BD2C638"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60,0</w:t>
            </w:r>
          </w:p>
        </w:tc>
        <w:tc>
          <w:tcPr>
            <w:tcW w:w="1250" w:type="pct"/>
          </w:tcPr>
          <w:p w14:paraId="173E21D1" w14:textId="40E3343A" w:rsidR="006760DD" w:rsidRPr="008A5532" w:rsidRDefault="00CA43A6" w:rsidP="003E7B33">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10,0</w:t>
            </w:r>
          </w:p>
        </w:tc>
      </w:tr>
      <w:tr w:rsidR="006760DD" w:rsidRPr="008A5532" w14:paraId="42752346" w14:textId="77777777" w:rsidTr="003E7B33">
        <w:tc>
          <w:tcPr>
            <w:tcW w:w="1250" w:type="pct"/>
          </w:tcPr>
          <w:p w14:paraId="424760B5" w14:textId="65161E83" w:rsidR="006760DD" w:rsidRPr="008A5532" w:rsidRDefault="00F23CB3" w:rsidP="003E7B33">
            <w:pPr>
              <w:autoSpaceDE w:val="0"/>
              <w:autoSpaceDN w:val="0"/>
              <w:adjustRightInd w:val="0"/>
              <w:rPr>
                <w:rFonts w:ascii="Times New Roman" w:hAnsi="Times New Roman" w:cs="Times New Roman"/>
                <w:b/>
                <w:bCs/>
                <w:color w:val="000000"/>
                <w:sz w:val="20"/>
                <w:szCs w:val="20"/>
                <w:lang w:val="en-GB"/>
              </w:rPr>
            </w:pPr>
            <w:r w:rsidRPr="008A5532">
              <w:rPr>
                <w:rFonts w:ascii="Times New Roman" w:eastAsia="Times New Roman" w:hAnsi="Times New Roman" w:cs="Times New Roman"/>
                <w:color w:val="000000"/>
                <w:sz w:val="20"/>
                <w:szCs w:val="20"/>
                <w:lang w:val="en-GB" w:eastAsia="hr-HR"/>
              </w:rPr>
              <w:t>University degree – higher than BA</w:t>
            </w:r>
          </w:p>
        </w:tc>
        <w:tc>
          <w:tcPr>
            <w:tcW w:w="1250" w:type="pct"/>
          </w:tcPr>
          <w:p w14:paraId="4755DC71" w14:textId="42C4CDAD" w:rsidR="006760DD" w:rsidRPr="008A5532" w:rsidRDefault="00CA43A6" w:rsidP="0032733D">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27,3</w:t>
            </w:r>
          </w:p>
        </w:tc>
        <w:tc>
          <w:tcPr>
            <w:tcW w:w="1250" w:type="pct"/>
          </w:tcPr>
          <w:p w14:paraId="43F6A8FA" w14:textId="000B1256" w:rsidR="006760DD" w:rsidRPr="008A5532" w:rsidRDefault="00CA43A6" w:rsidP="0032733D">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36,4</w:t>
            </w:r>
          </w:p>
        </w:tc>
        <w:tc>
          <w:tcPr>
            <w:tcW w:w="1250" w:type="pct"/>
          </w:tcPr>
          <w:p w14:paraId="68BD5510" w14:textId="67577DE5" w:rsidR="006760DD" w:rsidRPr="008A5532" w:rsidRDefault="00CA43A6" w:rsidP="0032733D">
            <w:pPr>
              <w:autoSpaceDE w:val="0"/>
              <w:autoSpaceDN w:val="0"/>
              <w:adjustRightInd w:val="0"/>
              <w:spacing w:before="120"/>
              <w:jc w:val="center"/>
              <w:rPr>
                <w:rFonts w:ascii="Times New Roman" w:hAnsi="Times New Roman" w:cs="Times New Roman"/>
                <w:bCs/>
                <w:color w:val="000000"/>
                <w:sz w:val="20"/>
                <w:szCs w:val="20"/>
                <w:lang w:val="en-GB"/>
              </w:rPr>
            </w:pPr>
            <w:r w:rsidRPr="008A5532">
              <w:rPr>
                <w:rFonts w:ascii="Times New Roman" w:hAnsi="Times New Roman" w:cs="Times New Roman"/>
                <w:bCs/>
                <w:color w:val="000000"/>
                <w:sz w:val="20"/>
                <w:szCs w:val="20"/>
                <w:lang w:val="en-GB"/>
              </w:rPr>
              <w:t>36,4</w:t>
            </w:r>
          </w:p>
        </w:tc>
      </w:tr>
      <w:tr w:rsidR="00D13B00" w:rsidRPr="008A5532" w14:paraId="61562468" w14:textId="77777777" w:rsidTr="003E7B33">
        <w:tc>
          <w:tcPr>
            <w:tcW w:w="1250" w:type="pct"/>
          </w:tcPr>
          <w:p w14:paraId="43105CAA" w14:textId="48733743" w:rsidR="00D13B00" w:rsidRPr="008A5532" w:rsidRDefault="00D13B00" w:rsidP="00D13B00">
            <w:pPr>
              <w:autoSpaceDE w:val="0"/>
              <w:autoSpaceDN w:val="0"/>
              <w:adjustRightInd w:val="0"/>
              <w:rPr>
                <w:rFonts w:ascii="Times New Roman" w:eastAsia="Times New Roman" w:hAnsi="Times New Roman" w:cs="Times New Roman"/>
                <w:b/>
                <w:color w:val="000000"/>
                <w:sz w:val="20"/>
                <w:szCs w:val="20"/>
                <w:lang w:val="en-GB" w:eastAsia="hr-HR"/>
              </w:rPr>
            </w:pPr>
            <w:r w:rsidRPr="008A5532">
              <w:rPr>
                <w:rFonts w:ascii="Times New Roman" w:eastAsia="Times New Roman" w:hAnsi="Times New Roman" w:cs="Times New Roman"/>
                <w:b/>
                <w:color w:val="000000"/>
                <w:sz w:val="20"/>
                <w:szCs w:val="20"/>
                <w:lang w:val="en-GB" w:eastAsia="hr-HR"/>
              </w:rPr>
              <w:t>Total</w:t>
            </w:r>
          </w:p>
        </w:tc>
        <w:tc>
          <w:tcPr>
            <w:tcW w:w="1250" w:type="pct"/>
          </w:tcPr>
          <w:p w14:paraId="65BFBAB9" w14:textId="190E6853" w:rsidR="00D13B00" w:rsidRPr="008A5532" w:rsidRDefault="00F1293C" w:rsidP="00D13B00">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29,5</w:t>
            </w:r>
          </w:p>
        </w:tc>
        <w:tc>
          <w:tcPr>
            <w:tcW w:w="1250" w:type="pct"/>
          </w:tcPr>
          <w:p w14:paraId="076B4AAA" w14:textId="58C4FA2A" w:rsidR="00D13B00" w:rsidRPr="008A5532" w:rsidRDefault="00F1293C" w:rsidP="00D13B00">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61,4</w:t>
            </w:r>
          </w:p>
        </w:tc>
        <w:tc>
          <w:tcPr>
            <w:tcW w:w="1250" w:type="pct"/>
          </w:tcPr>
          <w:p w14:paraId="3A1C0E1C" w14:textId="17BDF813" w:rsidR="00D13B00" w:rsidRPr="008A5532" w:rsidRDefault="00F1293C" w:rsidP="00D13B00">
            <w:pPr>
              <w:autoSpaceDE w:val="0"/>
              <w:autoSpaceDN w:val="0"/>
              <w:adjustRightInd w:val="0"/>
              <w:jc w:val="center"/>
              <w:rPr>
                <w:rFonts w:ascii="Times New Roman" w:hAnsi="Times New Roman" w:cs="Times New Roman"/>
                <w:b/>
                <w:bCs/>
                <w:color w:val="000000"/>
                <w:sz w:val="20"/>
                <w:szCs w:val="20"/>
                <w:lang w:val="en-GB"/>
              </w:rPr>
            </w:pPr>
            <w:r w:rsidRPr="008A5532">
              <w:rPr>
                <w:rFonts w:ascii="Times New Roman" w:hAnsi="Times New Roman" w:cs="Times New Roman"/>
                <w:b/>
                <w:bCs/>
                <w:color w:val="000000"/>
                <w:sz w:val="20"/>
                <w:szCs w:val="20"/>
                <w:lang w:val="en-GB"/>
              </w:rPr>
              <w:t>9,0</w:t>
            </w:r>
          </w:p>
        </w:tc>
      </w:tr>
    </w:tbl>
    <w:p w14:paraId="217B36D4" w14:textId="0B38192E" w:rsidR="00BA76F0" w:rsidRPr="008A5532" w:rsidRDefault="00BA76F0" w:rsidP="001D009A">
      <w:pPr>
        <w:spacing w:after="0" w:line="480" w:lineRule="auto"/>
        <w:jc w:val="both"/>
        <w:rPr>
          <w:rFonts w:ascii="Times New Roman" w:hAnsi="Times New Roman" w:cs="Times New Roman"/>
          <w:b/>
          <w:bCs/>
          <w:color w:val="000000"/>
          <w:sz w:val="24"/>
          <w:szCs w:val="24"/>
          <w:lang w:val="en-GB"/>
        </w:rPr>
      </w:pPr>
    </w:p>
    <w:p w14:paraId="0753E56B" w14:textId="5FB42E0B" w:rsidR="000F1E6F" w:rsidRPr="008A5532" w:rsidRDefault="000F1E6F" w:rsidP="000F1E6F">
      <w:pPr>
        <w:autoSpaceDE w:val="0"/>
        <w:autoSpaceDN w:val="0"/>
        <w:adjustRightInd w:val="0"/>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To a certain extent, data show</w:t>
      </w:r>
      <w:r w:rsidR="000C2338">
        <w:rPr>
          <w:rFonts w:ascii="Times New Roman" w:hAnsi="Times New Roman" w:cs="Times New Roman"/>
          <w:sz w:val="24"/>
          <w:szCs w:val="24"/>
          <w:lang w:val="en-GB"/>
        </w:rPr>
        <w:t>s</w:t>
      </w:r>
      <w:r w:rsidRPr="008A5532">
        <w:rPr>
          <w:rFonts w:ascii="Times New Roman" w:hAnsi="Times New Roman" w:cs="Times New Roman"/>
          <w:sz w:val="24"/>
          <w:szCs w:val="24"/>
          <w:lang w:val="en-GB"/>
        </w:rPr>
        <w:t xml:space="preserve"> </w:t>
      </w:r>
      <w:r w:rsidR="000C2338">
        <w:rPr>
          <w:rFonts w:ascii="Times New Roman" w:hAnsi="Times New Roman" w:cs="Times New Roman"/>
          <w:sz w:val="24"/>
          <w:szCs w:val="24"/>
          <w:lang w:val="en-GB"/>
        </w:rPr>
        <w:t xml:space="preserve">a </w:t>
      </w:r>
      <w:r w:rsidR="0029770E" w:rsidRPr="008A5532">
        <w:rPr>
          <w:rFonts w:ascii="Times New Roman" w:hAnsi="Times New Roman" w:cs="Times New Roman"/>
          <w:sz w:val="24"/>
          <w:szCs w:val="24"/>
          <w:lang w:val="en-GB"/>
        </w:rPr>
        <w:t>correlation between the educational attainment and perceived easiness of finding a job</w:t>
      </w:r>
      <w:r w:rsidRPr="008A5532">
        <w:rPr>
          <w:rFonts w:ascii="Times New Roman" w:hAnsi="Times New Roman" w:cs="Times New Roman"/>
          <w:sz w:val="24"/>
          <w:szCs w:val="24"/>
          <w:lang w:val="en-GB"/>
        </w:rPr>
        <w:t xml:space="preserve">; the higher the educational level, the more pronounced perceived easiness of finding a job. There is an ostensible deviation in the case of young women with </w:t>
      </w:r>
      <w:r w:rsidR="000C2338">
        <w:rPr>
          <w:rFonts w:ascii="Times New Roman" w:hAnsi="Times New Roman" w:cs="Times New Roman"/>
          <w:sz w:val="24"/>
          <w:szCs w:val="24"/>
          <w:lang w:val="en-GB"/>
        </w:rPr>
        <w:t xml:space="preserve">an </w:t>
      </w:r>
      <w:r w:rsidRPr="008A5532">
        <w:rPr>
          <w:rFonts w:ascii="Times New Roman" w:hAnsi="Times New Roman" w:cs="Times New Roman"/>
          <w:sz w:val="24"/>
          <w:szCs w:val="24"/>
          <w:lang w:val="en-GB"/>
        </w:rPr>
        <w:t>education higher than BA,</w:t>
      </w:r>
      <w:r w:rsidR="004B1E5D" w:rsidRPr="008A5532">
        <w:rPr>
          <w:rFonts w:ascii="Times New Roman" w:hAnsi="Times New Roman" w:cs="Times New Roman"/>
          <w:sz w:val="24"/>
          <w:szCs w:val="24"/>
          <w:lang w:val="en-GB"/>
        </w:rPr>
        <w:t xml:space="preserve"> which gets explain</w:t>
      </w:r>
      <w:r w:rsidR="00420AE4" w:rsidRPr="008A5532">
        <w:rPr>
          <w:rFonts w:ascii="Times New Roman" w:hAnsi="Times New Roman" w:cs="Times New Roman"/>
          <w:sz w:val="24"/>
          <w:szCs w:val="24"/>
          <w:lang w:val="en-GB"/>
        </w:rPr>
        <w:t>ed</w:t>
      </w:r>
      <w:r w:rsidR="004B1E5D" w:rsidRPr="008A5532">
        <w:rPr>
          <w:rFonts w:ascii="Times New Roman" w:hAnsi="Times New Roman" w:cs="Times New Roman"/>
          <w:sz w:val="24"/>
          <w:szCs w:val="24"/>
          <w:lang w:val="en-GB"/>
        </w:rPr>
        <w:t xml:space="preserve"> </w:t>
      </w:r>
      <w:r w:rsidR="000C2338">
        <w:rPr>
          <w:rFonts w:ascii="Times New Roman" w:hAnsi="Times New Roman" w:cs="Times New Roman"/>
          <w:sz w:val="24"/>
          <w:szCs w:val="24"/>
          <w:lang w:val="en-GB"/>
        </w:rPr>
        <w:t>by the</w:t>
      </w:r>
      <w:r w:rsidR="000C2338" w:rsidRPr="008A5532">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36,</w:t>
      </w:r>
      <w:r w:rsidR="004B1E5D" w:rsidRPr="008A5532">
        <w:rPr>
          <w:rFonts w:ascii="Times New Roman" w:hAnsi="Times New Roman" w:cs="Times New Roman"/>
          <w:sz w:val="24"/>
          <w:szCs w:val="24"/>
          <w:lang w:val="en-GB"/>
        </w:rPr>
        <w:t>4</w:t>
      </w:r>
      <w:r w:rsidRPr="008A5532">
        <w:rPr>
          <w:rFonts w:ascii="Times New Roman" w:hAnsi="Times New Roman" w:cs="Times New Roman"/>
          <w:sz w:val="24"/>
          <w:szCs w:val="24"/>
          <w:lang w:val="en-GB"/>
        </w:rPr>
        <w:t xml:space="preserve"> percent of them who have already found a job. In other words, the higher the education, the easier it is to find a labour market position.</w:t>
      </w:r>
    </w:p>
    <w:p w14:paraId="543104C1" w14:textId="024CA08B" w:rsidR="003B7B27" w:rsidRPr="008A5532" w:rsidRDefault="00216742" w:rsidP="00D16FC5">
      <w:pPr>
        <w:spacing w:after="0" w:line="480" w:lineRule="auto"/>
        <w:jc w:val="both"/>
        <w:rPr>
          <w:rFonts w:ascii="Times New Roman" w:hAnsi="Times New Roman" w:cs="Times New Roman"/>
          <w:bCs/>
          <w:color w:val="FF0000"/>
          <w:sz w:val="24"/>
          <w:szCs w:val="24"/>
          <w:lang w:val="en-GB"/>
        </w:rPr>
      </w:pPr>
      <w:r w:rsidRPr="008A5532">
        <w:rPr>
          <w:rFonts w:ascii="Times New Roman" w:hAnsi="Times New Roman" w:cs="Times New Roman"/>
          <w:bCs/>
          <w:color w:val="000000"/>
          <w:sz w:val="24"/>
          <w:szCs w:val="24"/>
          <w:lang w:val="en-GB"/>
        </w:rPr>
        <w:t>Perceived easiness of finding a job after completing education i</w:t>
      </w:r>
      <w:r w:rsidR="00BA2CA7" w:rsidRPr="008A5532">
        <w:rPr>
          <w:rFonts w:ascii="Times New Roman" w:hAnsi="Times New Roman" w:cs="Times New Roman"/>
          <w:bCs/>
          <w:color w:val="000000"/>
          <w:sz w:val="24"/>
          <w:szCs w:val="24"/>
          <w:lang w:val="en-GB"/>
        </w:rPr>
        <w:t>s</w:t>
      </w:r>
      <w:r w:rsidRPr="008A5532">
        <w:rPr>
          <w:rFonts w:ascii="Times New Roman" w:hAnsi="Times New Roman" w:cs="Times New Roman"/>
          <w:bCs/>
          <w:color w:val="000000"/>
          <w:sz w:val="24"/>
          <w:szCs w:val="24"/>
          <w:lang w:val="en-GB"/>
        </w:rPr>
        <w:t xml:space="preserve"> the observed area </w:t>
      </w:r>
      <w:r w:rsidR="00BA2CA7" w:rsidRPr="008A5532">
        <w:rPr>
          <w:rFonts w:ascii="Times New Roman" w:hAnsi="Times New Roman" w:cs="Times New Roman"/>
          <w:bCs/>
          <w:color w:val="000000"/>
          <w:sz w:val="24"/>
          <w:szCs w:val="24"/>
          <w:lang w:val="en-GB"/>
        </w:rPr>
        <w:t>where the largest diversification between youn</w:t>
      </w:r>
      <w:r w:rsidR="00C80ABB" w:rsidRPr="008A5532">
        <w:rPr>
          <w:rFonts w:ascii="Times New Roman" w:hAnsi="Times New Roman" w:cs="Times New Roman"/>
          <w:bCs/>
          <w:color w:val="000000"/>
          <w:sz w:val="24"/>
          <w:szCs w:val="24"/>
          <w:lang w:val="en-GB"/>
        </w:rPr>
        <w:t xml:space="preserve">g women and men aged 20-29 was </w:t>
      </w:r>
      <w:r w:rsidR="00BA2CA7" w:rsidRPr="008A5532">
        <w:rPr>
          <w:rFonts w:ascii="Times New Roman" w:hAnsi="Times New Roman" w:cs="Times New Roman"/>
          <w:bCs/>
          <w:color w:val="000000"/>
          <w:sz w:val="24"/>
          <w:szCs w:val="24"/>
          <w:lang w:val="en-GB"/>
        </w:rPr>
        <w:t xml:space="preserve">registered. Young men seem to be more aware of or have </w:t>
      </w:r>
      <w:r w:rsidR="00091EED">
        <w:rPr>
          <w:rFonts w:ascii="Times New Roman" w:hAnsi="Times New Roman" w:cs="Times New Roman"/>
          <w:bCs/>
          <w:color w:val="000000"/>
          <w:sz w:val="24"/>
          <w:szCs w:val="24"/>
          <w:lang w:val="en-GB"/>
        </w:rPr>
        <w:t xml:space="preserve">a </w:t>
      </w:r>
      <w:r w:rsidR="00BA2CA7" w:rsidRPr="008A5532">
        <w:rPr>
          <w:rFonts w:ascii="Times New Roman" w:hAnsi="Times New Roman" w:cs="Times New Roman"/>
          <w:bCs/>
          <w:color w:val="000000"/>
          <w:sz w:val="24"/>
          <w:szCs w:val="24"/>
          <w:lang w:val="en-GB"/>
        </w:rPr>
        <w:t xml:space="preserve">more pessimistic attitude towards difficulties in </w:t>
      </w:r>
      <w:r w:rsidR="008C037D" w:rsidRPr="008A5532">
        <w:rPr>
          <w:rFonts w:ascii="Times New Roman" w:hAnsi="Times New Roman" w:cs="Times New Roman"/>
          <w:bCs/>
          <w:color w:val="000000"/>
          <w:sz w:val="24"/>
          <w:szCs w:val="24"/>
          <w:lang w:val="en-GB"/>
        </w:rPr>
        <w:t>finding</w:t>
      </w:r>
      <w:r w:rsidR="00BA2CA7" w:rsidRPr="008A5532">
        <w:rPr>
          <w:rFonts w:ascii="Times New Roman" w:hAnsi="Times New Roman" w:cs="Times New Roman"/>
          <w:bCs/>
          <w:color w:val="000000"/>
          <w:sz w:val="24"/>
          <w:szCs w:val="24"/>
          <w:lang w:val="en-GB"/>
        </w:rPr>
        <w:t xml:space="preserve"> a job. </w:t>
      </w:r>
      <w:r w:rsidR="003457FD" w:rsidRPr="008A5532">
        <w:rPr>
          <w:rFonts w:ascii="Times New Roman" w:hAnsi="Times New Roman" w:cs="Times New Roman"/>
          <w:bCs/>
          <w:color w:val="000000"/>
          <w:sz w:val="24"/>
          <w:szCs w:val="24"/>
          <w:lang w:val="en-GB"/>
        </w:rPr>
        <w:t xml:space="preserve">Contrary to the young women, young men do not display </w:t>
      </w:r>
      <w:r w:rsidR="008C037D" w:rsidRPr="008A5532">
        <w:rPr>
          <w:rFonts w:ascii="Times New Roman" w:hAnsi="Times New Roman" w:cs="Times New Roman"/>
          <w:bCs/>
          <w:color w:val="000000"/>
          <w:sz w:val="24"/>
          <w:szCs w:val="24"/>
          <w:lang w:val="en-GB"/>
        </w:rPr>
        <w:t>heterogeneity</w:t>
      </w:r>
      <w:r w:rsidR="003457FD" w:rsidRPr="008A5532">
        <w:rPr>
          <w:rFonts w:ascii="Times New Roman" w:hAnsi="Times New Roman" w:cs="Times New Roman"/>
          <w:bCs/>
          <w:color w:val="000000"/>
          <w:sz w:val="24"/>
          <w:szCs w:val="24"/>
          <w:lang w:val="en-GB"/>
        </w:rPr>
        <w:t xml:space="preserve"> </w:t>
      </w:r>
      <w:r w:rsidR="008C037D" w:rsidRPr="008A5532">
        <w:rPr>
          <w:rFonts w:ascii="Times New Roman" w:hAnsi="Times New Roman" w:cs="Times New Roman"/>
          <w:bCs/>
          <w:color w:val="000000"/>
          <w:sz w:val="24"/>
          <w:szCs w:val="24"/>
          <w:lang w:val="en-GB"/>
        </w:rPr>
        <w:t>concerning</w:t>
      </w:r>
      <w:r w:rsidR="003457FD" w:rsidRPr="008A5532">
        <w:rPr>
          <w:rFonts w:ascii="Times New Roman" w:hAnsi="Times New Roman" w:cs="Times New Roman"/>
          <w:bCs/>
          <w:color w:val="000000"/>
          <w:sz w:val="24"/>
          <w:szCs w:val="24"/>
          <w:lang w:val="en-GB"/>
        </w:rPr>
        <w:t xml:space="preserve"> their age, but do so in connection</w:t>
      </w:r>
      <w:r w:rsidR="0029770E" w:rsidRPr="008A5532">
        <w:rPr>
          <w:rFonts w:ascii="Times New Roman" w:hAnsi="Times New Roman" w:cs="Times New Roman"/>
          <w:bCs/>
          <w:color w:val="000000"/>
          <w:sz w:val="24"/>
          <w:szCs w:val="24"/>
          <w:lang w:val="en-GB"/>
        </w:rPr>
        <w:t xml:space="preserve"> </w:t>
      </w:r>
      <w:r w:rsidR="00091EED">
        <w:rPr>
          <w:rFonts w:ascii="Times New Roman" w:hAnsi="Times New Roman" w:cs="Times New Roman"/>
          <w:bCs/>
          <w:color w:val="000000"/>
          <w:sz w:val="24"/>
          <w:szCs w:val="24"/>
          <w:lang w:val="en-GB"/>
        </w:rPr>
        <w:t>with</w:t>
      </w:r>
      <w:r w:rsidR="00091EED" w:rsidRPr="008A5532">
        <w:rPr>
          <w:rFonts w:ascii="Times New Roman" w:hAnsi="Times New Roman" w:cs="Times New Roman"/>
          <w:bCs/>
          <w:color w:val="000000"/>
          <w:sz w:val="24"/>
          <w:szCs w:val="24"/>
          <w:lang w:val="en-GB"/>
        </w:rPr>
        <w:t xml:space="preserve"> </w:t>
      </w:r>
      <w:r w:rsidR="00091EED">
        <w:rPr>
          <w:rFonts w:ascii="Times New Roman" w:hAnsi="Times New Roman" w:cs="Times New Roman"/>
          <w:bCs/>
          <w:color w:val="000000"/>
          <w:sz w:val="24"/>
          <w:szCs w:val="24"/>
          <w:lang w:val="en-GB"/>
        </w:rPr>
        <w:t>their</w:t>
      </w:r>
      <w:r w:rsidR="00091EED" w:rsidRPr="008A5532">
        <w:rPr>
          <w:rFonts w:ascii="Times New Roman" w:hAnsi="Times New Roman" w:cs="Times New Roman"/>
          <w:bCs/>
          <w:color w:val="000000"/>
          <w:sz w:val="24"/>
          <w:szCs w:val="24"/>
          <w:lang w:val="en-GB"/>
        </w:rPr>
        <w:t xml:space="preserve"> </w:t>
      </w:r>
      <w:r w:rsidR="0029770E" w:rsidRPr="008A5532">
        <w:rPr>
          <w:rFonts w:ascii="Times New Roman" w:hAnsi="Times New Roman" w:cs="Times New Roman"/>
          <w:bCs/>
          <w:color w:val="000000"/>
          <w:sz w:val="24"/>
          <w:szCs w:val="24"/>
          <w:lang w:val="en-GB"/>
        </w:rPr>
        <w:t>type of settlement</w:t>
      </w:r>
      <w:r w:rsidR="003457FD" w:rsidRPr="008A5532">
        <w:rPr>
          <w:rFonts w:ascii="Times New Roman" w:hAnsi="Times New Roman" w:cs="Times New Roman"/>
          <w:bCs/>
          <w:color w:val="000000"/>
          <w:sz w:val="24"/>
          <w:szCs w:val="24"/>
          <w:lang w:val="en-GB"/>
        </w:rPr>
        <w:t>. Type of settlement is especially in</w:t>
      </w:r>
      <w:r w:rsidR="0021358C" w:rsidRPr="008A5532">
        <w:rPr>
          <w:rFonts w:ascii="Times New Roman" w:hAnsi="Times New Roman" w:cs="Times New Roman"/>
          <w:bCs/>
          <w:color w:val="000000"/>
          <w:sz w:val="24"/>
          <w:szCs w:val="24"/>
          <w:lang w:val="en-GB"/>
        </w:rPr>
        <w:t xml:space="preserve">teresting in this regard as there are </w:t>
      </w:r>
      <w:r w:rsidR="000C2338" w:rsidRPr="008A5532">
        <w:rPr>
          <w:rFonts w:ascii="Times New Roman" w:hAnsi="Times New Roman" w:cs="Times New Roman"/>
          <w:bCs/>
          <w:color w:val="000000"/>
          <w:sz w:val="24"/>
          <w:szCs w:val="24"/>
          <w:lang w:val="en-GB"/>
        </w:rPr>
        <w:t>statistically</w:t>
      </w:r>
      <w:r w:rsidR="0021358C" w:rsidRPr="008A5532">
        <w:rPr>
          <w:rFonts w:ascii="Times New Roman" w:hAnsi="Times New Roman" w:cs="Times New Roman"/>
          <w:bCs/>
          <w:color w:val="000000"/>
          <w:sz w:val="24"/>
          <w:szCs w:val="24"/>
          <w:lang w:val="en-GB"/>
        </w:rPr>
        <w:t xml:space="preserve"> significant differences in the subsample of the young men (</w:t>
      </w:r>
      <w:r w:rsidR="0021358C" w:rsidRPr="008A5532">
        <w:rPr>
          <w:rFonts w:ascii="Times New Roman" w:hAnsi="Times New Roman" w:cs="Times New Roman"/>
          <w:bCs/>
          <w:i/>
          <w:color w:val="000000"/>
          <w:sz w:val="24"/>
          <w:szCs w:val="24"/>
          <w:lang w:val="en-GB"/>
        </w:rPr>
        <w:t>χ</w:t>
      </w:r>
      <w:r w:rsidR="0021358C" w:rsidRPr="008A5532">
        <w:rPr>
          <w:rFonts w:ascii="Times New Roman" w:hAnsi="Times New Roman" w:cs="Times New Roman"/>
          <w:bCs/>
          <w:i/>
          <w:color w:val="000000"/>
          <w:sz w:val="24"/>
          <w:szCs w:val="24"/>
          <w:vertAlign w:val="superscript"/>
          <w:lang w:val="en-GB"/>
        </w:rPr>
        <w:t>2</w:t>
      </w:r>
      <w:r w:rsidR="0021358C" w:rsidRPr="008A5532">
        <w:rPr>
          <w:rFonts w:ascii="Times New Roman" w:hAnsi="Times New Roman" w:cs="Times New Roman"/>
          <w:bCs/>
          <w:i/>
          <w:color w:val="000000"/>
          <w:sz w:val="24"/>
          <w:szCs w:val="24"/>
          <w:lang w:val="en-GB"/>
        </w:rPr>
        <w:t xml:space="preserve"> = 12,87; df = 6; p = .045</w:t>
      </w:r>
      <w:r w:rsidR="0021358C" w:rsidRPr="008A5532">
        <w:rPr>
          <w:rFonts w:ascii="Times New Roman" w:hAnsi="Times New Roman" w:cs="Times New Roman"/>
          <w:bCs/>
          <w:color w:val="000000"/>
          <w:sz w:val="24"/>
          <w:szCs w:val="24"/>
          <w:lang w:val="en-GB"/>
        </w:rPr>
        <w:t xml:space="preserve">), while such differences were not registered in the case of young women </w:t>
      </w:r>
      <w:r w:rsidR="0021358C" w:rsidRPr="008A5532">
        <w:rPr>
          <w:rFonts w:ascii="Times New Roman" w:hAnsi="Times New Roman" w:cs="Times New Roman"/>
          <w:bCs/>
          <w:sz w:val="24"/>
          <w:szCs w:val="24"/>
          <w:lang w:val="en-GB"/>
        </w:rPr>
        <w:t>(</w:t>
      </w:r>
      <w:r w:rsidR="0021358C" w:rsidRPr="008A5532">
        <w:rPr>
          <w:rFonts w:ascii="Times New Roman" w:hAnsi="Times New Roman" w:cs="Times New Roman"/>
          <w:bCs/>
          <w:i/>
          <w:color w:val="000000"/>
          <w:sz w:val="24"/>
          <w:szCs w:val="24"/>
          <w:lang w:val="en-GB"/>
        </w:rPr>
        <w:t>χ</w:t>
      </w:r>
      <w:r w:rsidR="0021358C" w:rsidRPr="008A5532">
        <w:rPr>
          <w:rFonts w:ascii="Times New Roman" w:hAnsi="Times New Roman" w:cs="Times New Roman"/>
          <w:bCs/>
          <w:i/>
          <w:color w:val="000000"/>
          <w:sz w:val="24"/>
          <w:szCs w:val="24"/>
          <w:vertAlign w:val="superscript"/>
          <w:lang w:val="en-GB"/>
        </w:rPr>
        <w:t>2</w:t>
      </w:r>
      <w:r w:rsidR="0021358C" w:rsidRPr="008A5532">
        <w:rPr>
          <w:rFonts w:ascii="Times New Roman" w:hAnsi="Times New Roman" w:cs="Times New Roman"/>
          <w:bCs/>
          <w:i/>
          <w:color w:val="000000"/>
          <w:sz w:val="24"/>
          <w:szCs w:val="24"/>
          <w:lang w:val="en-GB"/>
        </w:rPr>
        <w:t xml:space="preserve"> = 6,80; df = 6; p = .339</w:t>
      </w:r>
      <w:r w:rsidR="0021358C" w:rsidRPr="008A5532">
        <w:rPr>
          <w:rFonts w:ascii="Times New Roman" w:hAnsi="Times New Roman" w:cs="Times New Roman"/>
          <w:bCs/>
          <w:color w:val="000000"/>
          <w:sz w:val="24"/>
          <w:szCs w:val="24"/>
          <w:lang w:val="en-GB"/>
        </w:rPr>
        <w:t xml:space="preserve">). More concretely, </w:t>
      </w:r>
      <w:r w:rsidR="003457FD" w:rsidRPr="008A5532">
        <w:rPr>
          <w:rFonts w:ascii="Times New Roman" w:hAnsi="Times New Roman" w:cs="Times New Roman"/>
          <w:bCs/>
          <w:color w:val="000000"/>
          <w:sz w:val="24"/>
          <w:szCs w:val="24"/>
          <w:lang w:val="en-GB"/>
        </w:rPr>
        <w:t>young me</w:t>
      </w:r>
      <w:r w:rsidR="00BD4AFB" w:rsidRPr="008A5532">
        <w:rPr>
          <w:rFonts w:ascii="Times New Roman" w:hAnsi="Times New Roman" w:cs="Times New Roman"/>
          <w:bCs/>
          <w:color w:val="000000"/>
          <w:sz w:val="24"/>
          <w:szCs w:val="24"/>
          <w:lang w:val="en-GB"/>
        </w:rPr>
        <w:t>n</w:t>
      </w:r>
      <w:r w:rsidR="000067C7" w:rsidRPr="008A5532">
        <w:rPr>
          <w:rFonts w:ascii="Times New Roman" w:hAnsi="Times New Roman" w:cs="Times New Roman"/>
          <w:bCs/>
          <w:color w:val="000000"/>
          <w:sz w:val="24"/>
          <w:szCs w:val="24"/>
          <w:lang w:val="en-GB"/>
        </w:rPr>
        <w:t xml:space="preserve"> aged 20-29</w:t>
      </w:r>
      <w:r w:rsidR="00BD4AFB" w:rsidRPr="008A5532">
        <w:rPr>
          <w:rFonts w:ascii="Times New Roman" w:hAnsi="Times New Roman" w:cs="Times New Roman"/>
          <w:bCs/>
          <w:color w:val="000000"/>
          <w:sz w:val="24"/>
          <w:szCs w:val="24"/>
          <w:lang w:val="en-GB"/>
        </w:rPr>
        <w:t xml:space="preserve"> residing in Zagreb are in 34,8</w:t>
      </w:r>
      <w:r w:rsidR="00BF3C78" w:rsidRPr="008A5532">
        <w:rPr>
          <w:rFonts w:ascii="Times New Roman" w:hAnsi="Times New Roman" w:cs="Times New Roman"/>
          <w:bCs/>
          <w:color w:val="000000"/>
          <w:sz w:val="24"/>
          <w:szCs w:val="24"/>
          <w:lang w:val="en-GB"/>
        </w:rPr>
        <w:t xml:space="preserve"> percent</w:t>
      </w:r>
      <w:r w:rsidR="003457FD" w:rsidRPr="008A5532">
        <w:rPr>
          <w:rFonts w:ascii="Times New Roman" w:hAnsi="Times New Roman" w:cs="Times New Roman"/>
          <w:bCs/>
          <w:color w:val="000000"/>
          <w:sz w:val="24"/>
          <w:szCs w:val="24"/>
          <w:lang w:val="en-GB"/>
        </w:rPr>
        <w:t xml:space="preserve"> sure they will find </w:t>
      </w:r>
      <w:r w:rsidR="00BD4AFB" w:rsidRPr="008A5532">
        <w:rPr>
          <w:rFonts w:ascii="Times New Roman" w:hAnsi="Times New Roman" w:cs="Times New Roman"/>
          <w:bCs/>
          <w:color w:val="000000"/>
          <w:sz w:val="24"/>
          <w:szCs w:val="24"/>
          <w:lang w:val="en-GB"/>
        </w:rPr>
        <w:t>the job easily</w:t>
      </w:r>
      <w:r w:rsidR="0021358C" w:rsidRPr="008A5532">
        <w:rPr>
          <w:rFonts w:ascii="Times New Roman" w:hAnsi="Times New Roman" w:cs="Times New Roman"/>
          <w:bCs/>
          <w:color w:val="000000"/>
          <w:sz w:val="24"/>
          <w:szCs w:val="24"/>
          <w:lang w:val="en-GB"/>
        </w:rPr>
        <w:t xml:space="preserve"> (</w:t>
      </w:r>
      <w:r w:rsidR="0021358C" w:rsidRPr="008A5532">
        <w:rPr>
          <w:rFonts w:ascii="Times New Roman" w:hAnsi="Times New Roman" w:cs="Times New Roman"/>
          <w:bCs/>
          <w:i/>
          <w:color w:val="000000"/>
          <w:sz w:val="24"/>
          <w:szCs w:val="24"/>
          <w:lang w:val="en-GB"/>
        </w:rPr>
        <w:t xml:space="preserve">vs </w:t>
      </w:r>
      <w:r w:rsidR="0021358C" w:rsidRPr="008A5532">
        <w:rPr>
          <w:rFonts w:ascii="Times New Roman" w:hAnsi="Times New Roman" w:cs="Times New Roman"/>
          <w:bCs/>
          <w:color w:val="000000"/>
          <w:sz w:val="24"/>
          <w:szCs w:val="24"/>
          <w:lang w:val="en-GB"/>
        </w:rPr>
        <w:t>48,5 percent of young women)</w:t>
      </w:r>
      <w:r w:rsidR="00BD4AFB" w:rsidRPr="008A5532">
        <w:rPr>
          <w:rFonts w:ascii="Times New Roman" w:hAnsi="Times New Roman" w:cs="Times New Roman"/>
          <w:bCs/>
          <w:color w:val="000000"/>
          <w:sz w:val="24"/>
          <w:szCs w:val="24"/>
          <w:lang w:val="en-GB"/>
        </w:rPr>
        <w:t>, compared to 50,0</w:t>
      </w:r>
      <w:r w:rsidR="00BF3C78" w:rsidRPr="008A5532">
        <w:rPr>
          <w:rFonts w:ascii="Times New Roman" w:hAnsi="Times New Roman" w:cs="Times New Roman"/>
          <w:bCs/>
          <w:color w:val="000000"/>
          <w:sz w:val="24"/>
          <w:szCs w:val="24"/>
          <w:lang w:val="en-GB"/>
        </w:rPr>
        <w:t xml:space="preserve"> percent</w:t>
      </w:r>
      <w:r w:rsidR="003457FD" w:rsidRPr="008A5532">
        <w:rPr>
          <w:rFonts w:ascii="Times New Roman" w:hAnsi="Times New Roman" w:cs="Times New Roman"/>
          <w:bCs/>
          <w:color w:val="000000"/>
          <w:sz w:val="24"/>
          <w:szCs w:val="24"/>
          <w:lang w:val="en-GB"/>
        </w:rPr>
        <w:t xml:space="preserve"> of their</w:t>
      </w:r>
      <w:r w:rsidR="002A3ACA" w:rsidRPr="008A5532">
        <w:rPr>
          <w:rFonts w:ascii="Times New Roman" w:hAnsi="Times New Roman" w:cs="Times New Roman"/>
          <w:bCs/>
          <w:color w:val="000000"/>
          <w:sz w:val="24"/>
          <w:szCs w:val="24"/>
          <w:lang w:val="en-GB"/>
        </w:rPr>
        <w:t xml:space="preserve"> male</w:t>
      </w:r>
      <w:r w:rsidR="003457FD" w:rsidRPr="008A5532">
        <w:rPr>
          <w:rFonts w:ascii="Times New Roman" w:hAnsi="Times New Roman" w:cs="Times New Roman"/>
          <w:bCs/>
          <w:color w:val="000000"/>
          <w:sz w:val="24"/>
          <w:szCs w:val="24"/>
          <w:lang w:val="en-GB"/>
        </w:rPr>
        <w:t xml:space="preserve"> peers from macro-regional centres</w:t>
      </w:r>
      <w:r w:rsidR="0021358C" w:rsidRPr="008A5532">
        <w:rPr>
          <w:rFonts w:ascii="Times New Roman" w:hAnsi="Times New Roman" w:cs="Times New Roman"/>
          <w:bCs/>
          <w:color w:val="000000"/>
          <w:sz w:val="24"/>
          <w:szCs w:val="24"/>
          <w:lang w:val="en-GB"/>
        </w:rPr>
        <w:t xml:space="preserve"> (</w:t>
      </w:r>
      <w:r w:rsidR="0021358C" w:rsidRPr="008A5532">
        <w:rPr>
          <w:rFonts w:ascii="Times New Roman" w:hAnsi="Times New Roman" w:cs="Times New Roman"/>
          <w:bCs/>
          <w:i/>
          <w:color w:val="000000"/>
          <w:sz w:val="24"/>
          <w:szCs w:val="24"/>
          <w:lang w:val="en-GB"/>
        </w:rPr>
        <w:t xml:space="preserve">vs </w:t>
      </w:r>
      <w:r w:rsidR="0021358C" w:rsidRPr="008A5532">
        <w:rPr>
          <w:rFonts w:ascii="Times New Roman" w:hAnsi="Times New Roman" w:cs="Times New Roman"/>
          <w:bCs/>
          <w:color w:val="000000"/>
          <w:sz w:val="24"/>
          <w:szCs w:val="24"/>
          <w:lang w:val="en-GB"/>
        </w:rPr>
        <w:t xml:space="preserve">57,9% </w:t>
      </w:r>
      <w:r w:rsidR="0021358C" w:rsidRPr="008A5532">
        <w:rPr>
          <w:rFonts w:ascii="Times New Roman" w:hAnsi="Times New Roman" w:cs="Times New Roman"/>
          <w:bCs/>
          <w:color w:val="000000"/>
          <w:sz w:val="24"/>
          <w:szCs w:val="24"/>
          <w:lang w:val="en-GB"/>
        </w:rPr>
        <w:lastRenderedPageBreak/>
        <w:t>of young women)</w:t>
      </w:r>
      <w:r w:rsidR="003457FD" w:rsidRPr="008A5532">
        <w:rPr>
          <w:rFonts w:ascii="Times New Roman" w:hAnsi="Times New Roman" w:cs="Times New Roman"/>
          <w:bCs/>
          <w:color w:val="000000"/>
          <w:sz w:val="24"/>
          <w:szCs w:val="24"/>
          <w:lang w:val="en-GB"/>
        </w:rPr>
        <w:t xml:space="preserve">, </w:t>
      </w:r>
      <w:r w:rsidR="00BD4AFB" w:rsidRPr="008A5532">
        <w:rPr>
          <w:rFonts w:ascii="Times New Roman" w:hAnsi="Times New Roman" w:cs="Times New Roman"/>
          <w:bCs/>
          <w:color w:val="000000"/>
          <w:sz w:val="24"/>
          <w:szCs w:val="24"/>
          <w:lang w:val="en-GB"/>
        </w:rPr>
        <w:t>78,6</w:t>
      </w:r>
      <w:r w:rsidR="00BF3C78" w:rsidRPr="008A5532">
        <w:rPr>
          <w:rFonts w:ascii="Times New Roman" w:hAnsi="Times New Roman" w:cs="Times New Roman"/>
          <w:bCs/>
          <w:color w:val="000000"/>
          <w:sz w:val="24"/>
          <w:szCs w:val="24"/>
          <w:lang w:val="en-GB"/>
        </w:rPr>
        <w:t xml:space="preserve"> percent</w:t>
      </w:r>
      <w:r w:rsidR="00BD4AFB" w:rsidRPr="008A5532">
        <w:rPr>
          <w:rFonts w:ascii="Times New Roman" w:hAnsi="Times New Roman" w:cs="Times New Roman"/>
          <w:bCs/>
          <w:color w:val="000000"/>
          <w:sz w:val="24"/>
          <w:szCs w:val="24"/>
          <w:lang w:val="en-GB"/>
        </w:rPr>
        <w:t xml:space="preserve"> </w:t>
      </w:r>
      <w:r w:rsidR="002A3ACA" w:rsidRPr="008A5532">
        <w:rPr>
          <w:rFonts w:ascii="Times New Roman" w:hAnsi="Times New Roman" w:cs="Times New Roman"/>
          <w:bCs/>
          <w:color w:val="000000"/>
          <w:sz w:val="24"/>
          <w:szCs w:val="24"/>
          <w:lang w:val="en-GB"/>
        </w:rPr>
        <w:t xml:space="preserve">of young men </w:t>
      </w:r>
      <w:r w:rsidR="00BD4AFB" w:rsidRPr="008A5532">
        <w:rPr>
          <w:rFonts w:ascii="Times New Roman" w:hAnsi="Times New Roman" w:cs="Times New Roman"/>
          <w:bCs/>
          <w:color w:val="000000"/>
          <w:sz w:val="24"/>
          <w:szCs w:val="24"/>
          <w:lang w:val="en-GB"/>
        </w:rPr>
        <w:t>from small towns</w:t>
      </w:r>
      <w:r w:rsidR="0021358C" w:rsidRPr="008A5532">
        <w:rPr>
          <w:rFonts w:ascii="Times New Roman" w:hAnsi="Times New Roman" w:cs="Times New Roman"/>
          <w:bCs/>
          <w:color w:val="000000"/>
          <w:sz w:val="24"/>
          <w:szCs w:val="24"/>
          <w:lang w:val="en-GB"/>
        </w:rPr>
        <w:t xml:space="preserve"> (</w:t>
      </w:r>
      <w:r w:rsidR="0021358C" w:rsidRPr="008A5532">
        <w:rPr>
          <w:rFonts w:ascii="Times New Roman" w:hAnsi="Times New Roman" w:cs="Times New Roman"/>
          <w:bCs/>
          <w:i/>
          <w:color w:val="000000"/>
          <w:sz w:val="24"/>
          <w:szCs w:val="24"/>
          <w:lang w:val="en-GB"/>
        </w:rPr>
        <w:t xml:space="preserve">vs </w:t>
      </w:r>
      <w:r w:rsidR="0021358C" w:rsidRPr="008A5532">
        <w:rPr>
          <w:rFonts w:ascii="Times New Roman" w:hAnsi="Times New Roman" w:cs="Times New Roman"/>
          <w:bCs/>
          <w:color w:val="000000"/>
          <w:sz w:val="24"/>
          <w:szCs w:val="24"/>
          <w:lang w:val="en-GB"/>
        </w:rPr>
        <w:t>70,5 percent of young women)</w:t>
      </w:r>
      <w:r w:rsidR="00BD4AFB" w:rsidRPr="008A5532">
        <w:rPr>
          <w:rFonts w:ascii="Times New Roman" w:hAnsi="Times New Roman" w:cs="Times New Roman"/>
          <w:bCs/>
          <w:color w:val="000000"/>
          <w:sz w:val="24"/>
          <w:szCs w:val="24"/>
          <w:lang w:val="en-GB"/>
        </w:rPr>
        <w:t xml:space="preserve"> and 61,7</w:t>
      </w:r>
      <w:r w:rsidR="00BF3C78" w:rsidRPr="008A5532">
        <w:rPr>
          <w:rFonts w:ascii="Times New Roman" w:hAnsi="Times New Roman" w:cs="Times New Roman"/>
          <w:bCs/>
          <w:color w:val="000000"/>
          <w:sz w:val="24"/>
          <w:szCs w:val="24"/>
          <w:lang w:val="en-GB"/>
        </w:rPr>
        <w:t xml:space="preserve"> percent</w:t>
      </w:r>
      <w:r w:rsidR="003457FD" w:rsidRPr="008A5532">
        <w:rPr>
          <w:rFonts w:ascii="Times New Roman" w:hAnsi="Times New Roman" w:cs="Times New Roman"/>
          <w:bCs/>
          <w:color w:val="000000"/>
          <w:sz w:val="24"/>
          <w:szCs w:val="24"/>
          <w:lang w:val="en-GB"/>
        </w:rPr>
        <w:t xml:space="preserve"> </w:t>
      </w:r>
      <w:r w:rsidR="002E62DB" w:rsidRPr="008A5532">
        <w:rPr>
          <w:rFonts w:ascii="Times New Roman" w:hAnsi="Times New Roman" w:cs="Times New Roman"/>
          <w:bCs/>
          <w:color w:val="000000"/>
          <w:sz w:val="24"/>
          <w:szCs w:val="24"/>
          <w:lang w:val="en-GB"/>
        </w:rPr>
        <w:t xml:space="preserve">of young men </w:t>
      </w:r>
      <w:r w:rsidR="003457FD" w:rsidRPr="008A5532">
        <w:rPr>
          <w:rFonts w:ascii="Times New Roman" w:hAnsi="Times New Roman" w:cs="Times New Roman"/>
          <w:bCs/>
          <w:color w:val="000000"/>
          <w:sz w:val="24"/>
          <w:szCs w:val="24"/>
          <w:lang w:val="en-GB"/>
        </w:rPr>
        <w:t>from villages</w:t>
      </w:r>
      <w:r w:rsidR="0021358C" w:rsidRPr="008A5532">
        <w:rPr>
          <w:rFonts w:ascii="Times New Roman" w:hAnsi="Times New Roman" w:cs="Times New Roman"/>
          <w:bCs/>
          <w:color w:val="000000"/>
          <w:sz w:val="24"/>
          <w:szCs w:val="24"/>
          <w:lang w:val="en-GB"/>
        </w:rPr>
        <w:t xml:space="preserve"> (</w:t>
      </w:r>
      <w:r w:rsidR="0021358C" w:rsidRPr="008A5532">
        <w:rPr>
          <w:rFonts w:ascii="Times New Roman" w:hAnsi="Times New Roman" w:cs="Times New Roman"/>
          <w:bCs/>
          <w:i/>
          <w:color w:val="000000"/>
          <w:sz w:val="24"/>
          <w:szCs w:val="24"/>
          <w:lang w:val="en-GB"/>
        </w:rPr>
        <w:t xml:space="preserve">vs </w:t>
      </w:r>
      <w:r w:rsidR="0021358C" w:rsidRPr="008A5532">
        <w:rPr>
          <w:rFonts w:ascii="Times New Roman" w:hAnsi="Times New Roman" w:cs="Times New Roman"/>
          <w:bCs/>
          <w:color w:val="000000"/>
          <w:sz w:val="24"/>
          <w:szCs w:val="24"/>
          <w:lang w:val="en-GB"/>
        </w:rPr>
        <w:t>58,</w:t>
      </w:r>
      <w:r w:rsidR="00FF08AE" w:rsidRPr="008A5532">
        <w:rPr>
          <w:rFonts w:ascii="Times New Roman" w:hAnsi="Times New Roman" w:cs="Times New Roman"/>
          <w:bCs/>
          <w:color w:val="000000"/>
          <w:sz w:val="24"/>
          <w:szCs w:val="24"/>
          <w:lang w:val="en-GB"/>
        </w:rPr>
        <w:t>7</w:t>
      </w:r>
      <w:r w:rsidR="0021358C" w:rsidRPr="008A5532">
        <w:rPr>
          <w:rFonts w:ascii="Times New Roman" w:hAnsi="Times New Roman" w:cs="Times New Roman"/>
          <w:bCs/>
          <w:color w:val="000000"/>
          <w:sz w:val="24"/>
          <w:szCs w:val="24"/>
          <w:lang w:val="en-GB"/>
        </w:rPr>
        <w:t xml:space="preserve"> percent of young women)</w:t>
      </w:r>
      <w:r w:rsidR="002B5BD7" w:rsidRPr="008A5532">
        <w:rPr>
          <w:rFonts w:ascii="Times New Roman" w:hAnsi="Times New Roman" w:cs="Times New Roman"/>
          <w:bCs/>
          <w:color w:val="000000"/>
          <w:sz w:val="24"/>
          <w:szCs w:val="24"/>
          <w:lang w:val="en-GB"/>
        </w:rPr>
        <w:t>.</w:t>
      </w:r>
      <w:r w:rsidR="003457FD" w:rsidRPr="008A5532">
        <w:rPr>
          <w:rFonts w:ascii="Times New Roman" w:hAnsi="Times New Roman" w:cs="Times New Roman"/>
          <w:bCs/>
          <w:color w:val="000000"/>
          <w:sz w:val="24"/>
          <w:szCs w:val="24"/>
          <w:lang w:val="en-GB"/>
        </w:rPr>
        <w:t xml:space="preserve"> </w:t>
      </w:r>
    </w:p>
    <w:p w14:paraId="2F70DAB6" w14:textId="77777777" w:rsidR="000E23CA" w:rsidRDefault="000E23CA" w:rsidP="001C0987">
      <w:pPr>
        <w:spacing w:after="0" w:line="480" w:lineRule="auto"/>
        <w:jc w:val="both"/>
        <w:rPr>
          <w:rFonts w:ascii="Times New Roman" w:hAnsi="Times New Roman" w:cs="Times New Roman"/>
          <w:b/>
          <w:sz w:val="24"/>
          <w:szCs w:val="24"/>
          <w:lang w:val="en-GB"/>
        </w:rPr>
      </w:pPr>
    </w:p>
    <w:p w14:paraId="7D786202" w14:textId="055BFF04" w:rsidR="00A57966" w:rsidRPr="008A5532" w:rsidRDefault="00E90071" w:rsidP="001C0987">
      <w:pPr>
        <w:spacing w:after="0" w:line="480" w:lineRule="auto"/>
        <w:jc w:val="both"/>
        <w:rPr>
          <w:rFonts w:ascii="Times New Roman" w:hAnsi="Times New Roman" w:cs="Times New Roman"/>
          <w:b/>
          <w:sz w:val="24"/>
          <w:szCs w:val="24"/>
          <w:lang w:val="en-GB"/>
        </w:rPr>
      </w:pPr>
      <w:r w:rsidRPr="008A5532">
        <w:rPr>
          <w:rFonts w:ascii="Times New Roman" w:hAnsi="Times New Roman" w:cs="Times New Roman"/>
          <w:b/>
          <w:sz w:val="24"/>
          <w:szCs w:val="24"/>
          <w:lang w:val="en-GB"/>
        </w:rPr>
        <w:t xml:space="preserve">Conclusions </w:t>
      </w:r>
    </w:p>
    <w:p w14:paraId="6463E599" w14:textId="77777777" w:rsidR="009A7CCC" w:rsidRPr="008A5532" w:rsidRDefault="009A7CCC" w:rsidP="001C0987">
      <w:pPr>
        <w:spacing w:after="120" w:line="480" w:lineRule="auto"/>
        <w:jc w:val="both"/>
        <w:rPr>
          <w:rFonts w:ascii="Times New Roman" w:hAnsi="Times New Roman" w:cs="Times New Roman"/>
          <w:b/>
          <w:color w:val="FF0000"/>
          <w:sz w:val="24"/>
          <w:szCs w:val="24"/>
          <w:lang w:val="en-GB"/>
        </w:rPr>
      </w:pPr>
    </w:p>
    <w:p w14:paraId="3A81867D" w14:textId="37924F1F" w:rsidR="00A34BD6" w:rsidRPr="000258F6" w:rsidRDefault="00FD4291" w:rsidP="000258F6">
      <w:pPr>
        <w:autoSpaceDE w:val="0"/>
        <w:autoSpaceDN w:val="0"/>
        <w:adjustRightInd w:val="0"/>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Young people nowadays</w:t>
      </w:r>
      <w:r w:rsidR="00873804">
        <w:rPr>
          <w:rFonts w:ascii="Times New Roman" w:hAnsi="Times New Roman" w:cs="Times New Roman"/>
          <w:sz w:val="24"/>
          <w:szCs w:val="24"/>
          <w:lang w:val="en-GB"/>
        </w:rPr>
        <w:t xml:space="preserve"> in Croatia</w:t>
      </w:r>
      <w:r w:rsidRPr="008A5532">
        <w:rPr>
          <w:rFonts w:ascii="Times New Roman" w:hAnsi="Times New Roman" w:cs="Times New Roman"/>
          <w:sz w:val="24"/>
          <w:szCs w:val="24"/>
          <w:lang w:val="en-GB"/>
        </w:rPr>
        <w:t xml:space="preserve">, especially young women, live in times of uncertainty and rising challenges that affect their everyday lives and future prospects. </w:t>
      </w:r>
      <w:r w:rsidR="00E76874" w:rsidRPr="00E76874">
        <w:rPr>
          <w:rFonts w:ascii="Times New Roman" w:hAnsi="Times New Roman" w:cs="Times New Roman"/>
          <w:sz w:val="24"/>
          <w:szCs w:val="24"/>
          <w:lang w:val="en-GB"/>
        </w:rPr>
        <w:t>In the past three decades, Croatia has undergone profound changes; war and transition have brought</w:t>
      </w:r>
      <w:r w:rsidR="00091EED">
        <w:rPr>
          <w:rFonts w:ascii="Times New Roman" w:hAnsi="Times New Roman" w:cs="Times New Roman"/>
          <w:sz w:val="24"/>
          <w:szCs w:val="24"/>
          <w:lang w:val="en-GB"/>
        </w:rPr>
        <w:t xml:space="preserve"> about an</w:t>
      </w:r>
      <w:r w:rsidR="00E76874" w:rsidRPr="00E76874">
        <w:rPr>
          <w:rFonts w:ascii="Times New Roman" w:hAnsi="Times New Roman" w:cs="Times New Roman"/>
          <w:sz w:val="24"/>
          <w:szCs w:val="24"/>
          <w:lang w:val="en-GB"/>
        </w:rPr>
        <w:t xml:space="preserve"> altered socio-political context, changes of the social structure and </w:t>
      </w:r>
      <w:r w:rsidR="00091EED">
        <w:rPr>
          <w:rFonts w:ascii="Times New Roman" w:hAnsi="Times New Roman" w:cs="Times New Roman"/>
          <w:sz w:val="24"/>
          <w:szCs w:val="24"/>
          <w:lang w:val="en-GB"/>
        </w:rPr>
        <w:t xml:space="preserve">an </w:t>
      </w:r>
      <w:r w:rsidR="00E76874" w:rsidRPr="00E76874">
        <w:rPr>
          <w:rFonts w:ascii="Times New Roman" w:hAnsi="Times New Roman" w:cs="Times New Roman"/>
          <w:sz w:val="24"/>
          <w:szCs w:val="24"/>
          <w:lang w:val="en-GB"/>
        </w:rPr>
        <w:t>unfavourable economic situation.</w:t>
      </w:r>
      <w:r w:rsidR="00043092">
        <w:rPr>
          <w:rFonts w:ascii="Times New Roman" w:hAnsi="Times New Roman" w:cs="Times New Roman"/>
          <w:sz w:val="24"/>
          <w:szCs w:val="24"/>
          <w:lang w:val="en-GB"/>
        </w:rPr>
        <w:t xml:space="preserve"> </w:t>
      </w:r>
      <w:r w:rsidR="00645858" w:rsidRPr="00391723">
        <w:rPr>
          <w:rFonts w:ascii="Times New Roman" w:hAnsi="Times New Roman" w:cs="Times New Roman"/>
          <w:sz w:val="24"/>
          <w:szCs w:val="24"/>
          <w:lang w:val="en-GB"/>
        </w:rPr>
        <w:t>Gendered logic offer</w:t>
      </w:r>
      <w:r w:rsidR="00391723" w:rsidRPr="009F0875">
        <w:rPr>
          <w:rFonts w:ascii="Times New Roman" w:hAnsi="Times New Roman" w:cs="Times New Roman"/>
          <w:sz w:val="24"/>
          <w:szCs w:val="24"/>
          <w:lang w:val="en-GB"/>
        </w:rPr>
        <w:t>s</w:t>
      </w:r>
      <w:r w:rsidR="00645858" w:rsidRPr="00391723">
        <w:rPr>
          <w:rFonts w:ascii="Times New Roman" w:hAnsi="Times New Roman" w:cs="Times New Roman"/>
          <w:sz w:val="24"/>
          <w:szCs w:val="24"/>
          <w:lang w:val="en-GB"/>
        </w:rPr>
        <w:t xml:space="preserve"> different framework</w:t>
      </w:r>
      <w:r w:rsidR="00391723" w:rsidRPr="009F0875">
        <w:rPr>
          <w:rFonts w:ascii="Times New Roman" w:hAnsi="Times New Roman" w:cs="Times New Roman"/>
          <w:sz w:val="24"/>
          <w:szCs w:val="24"/>
          <w:lang w:val="en-GB"/>
        </w:rPr>
        <w:t>s</w:t>
      </w:r>
      <w:r w:rsidR="00645858" w:rsidRPr="00391723">
        <w:rPr>
          <w:rFonts w:ascii="Times New Roman" w:hAnsi="Times New Roman" w:cs="Times New Roman"/>
          <w:sz w:val="24"/>
          <w:szCs w:val="24"/>
          <w:lang w:val="en-GB"/>
        </w:rPr>
        <w:t xml:space="preserve"> of transition </w:t>
      </w:r>
      <w:r w:rsidR="00391723" w:rsidRPr="009F0875">
        <w:rPr>
          <w:rFonts w:ascii="Times New Roman" w:hAnsi="Times New Roman" w:cs="Times New Roman"/>
          <w:sz w:val="24"/>
          <w:szCs w:val="24"/>
          <w:lang w:val="en-GB"/>
        </w:rPr>
        <w:t>to</w:t>
      </w:r>
      <w:r w:rsidR="00391723" w:rsidRPr="00391723">
        <w:rPr>
          <w:rFonts w:ascii="Times New Roman" w:hAnsi="Times New Roman" w:cs="Times New Roman"/>
          <w:sz w:val="24"/>
          <w:szCs w:val="24"/>
          <w:lang w:val="en-GB"/>
        </w:rPr>
        <w:t xml:space="preserve"> </w:t>
      </w:r>
      <w:r w:rsidR="00645858" w:rsidRPr="00391723">
        <w:rPr>
          <w:rFonts w:ascii="Times New Roman" w:hAnsi="Times New Roman" w:cs="Times New Roman"/>
          <w:sz w:val="24"/>
          <w:szCs w:val="24"/>
          <w:lang w:val="en-GB"/>
        </w:rPr>
        <w:t xml:space="preserve">women and men, putting more obstacles in front of young women. </w:t>
      </w:r>
      <w:r w:rsidR="00B97303" w:rsidRPr="00391723">
        <w:rPr>
          <w:rFonts w:ascii="Times New Roman" w:hAnsi="Times New Roman" w:cs="Times New Roman"/>
          <w:sz w:val="24"/>
          <w:szCs w:val="24"/>
          <w:lang w:val="en-GB"/>
        </w:rPr>
        <w:t xml:space="preserve">Unfavourable social background and </w:t>
      </w:r>
      <w:r w:rsidR="00391723">
        <w:rPr>
          <w:rFonts w:ascii="Times New Roman" w:hAnsi="Times New Roman" w:cs="Times New Roman"/>
          <w:sz w:val="24"/>
          <w:szCs w:val="24"/>
          <w:lang w:val="en-GB"/>
        </w:rPr>
        <w:t xml:space="preserve">the </w:t>
      </w:r>
      <w:r w:rsidR="00B97303" w:rsidRPr="00391723">
        <w:rPr>
          <w:rFonts w:ascii="Times New Roman" w:hAnsi="Times New Roman" w:cs="Times New Roman"/>
          <w:sz w:val="24"/>
          <w:szCs w:val="24"/>
          <w:lang w:val="en-GB"/>
        </w:rPr>
        <w:t xml:space="preserve">restraining social context are adding </w:t>
      </w:r>
      <w:r w:rsidR="00391723">
        <w:rPr>
          <w:rFonts w:ascii="Times New Roman" w:hAnsi="Times New Roman" w:cs="Times New Roman"/>
          <w:sz w:val="24"/>
          <w:szCs w:val="24"/>
          <w:lang w:val="en-GB"/>
        </w:rPr>
        <w:t xml:space="preserve">difficulty </w:t>
      </w:r>
      <w:r w:rsidR="00B97303" w:rsidRPr="00391723">
        <w:rPr>
          <w:rFonts w:ascii="Times New Roman" w:hAnsi="Times New Roman" w:cs="Times New Roman"/>
          <w:sz w:val="24"/>
          <w:szCs w:val="24"/>
          <w:lang w:val="en-GB"/>
        </w:rPr>
        <w:t xml:space="preserve">to the </w:t>
      </w:r>
      <w:r w:rsidR="00391723">
        <w:rPr>
          <w:rFonts w:ascii="Times New Roman" w:hAnsi="Times New Roman" w:cs="Times New Roman"/>
          <w:sz w:val="24"/>
          <w:szCs w:val="24"/>
          <w:lang w:val="en-GB"/>
        </w:rPr>
        <w:t xml:space="preserve">already </w:t>
      </w:r>
      <w:r w:rsidR="00B97303" w:rsidRPr="00391723">
        <w:rPr>
          <w:rFonts w:ascii="Times New Roman" w:hAnsi="Times New Roman" w:cs="Times New Roman"/>
          <w:sz w:val="24"/>
          <w:szCs w:val="24"/>
          <w:lang w:val="en-GB"/>
        </w:rPr>
        <w:t>limited prospects</w:t>
      </w:r>
      <w:r w:rsidR="00391723">
        <w:rPr>
          <w:rFonts w:ascii="Times New Roman" w:hAnsi="Times New Roman" w:cs="Times New Roman"/>
          <w:sz w:val="24"/>
          <w:szCs w:val="24"/>
          <w:lang w:val="en-GB"/>
        </w:rPr>
        <w:t xml:space="preserve"> of young women</w:t>
      </w:r>
      <w:r w:rsidR="00B97303" w:rsidRPr="00391723">
        <w:rPr>
          <w:rFonts w:ascii="Times New Roman" w:hAnsi="Times New Roman" w:cs="Times New Roman"/>
          <w:sz w:val="24"/>
          <w:szCs w:val="24"/>
          <w:lang w:val="en-GB"/>
        </w:rPr>
        <w:t xml:space="preserve"> for realising educational and employment aspirations.</w:t>
      </w:r>
      <w:r w:rsidR="00B97303" w:rsidRPr="008A5532">
        <w:rPr>
          <w:rFonts w:ascii="Times New Roman" w:hAnsi="Times New Roman" w:cs="Times New Roman"/>
          <w:sz w:val="24"/>
          <w:szCs w:val="24"/>
          <w:lang w:val="en-GB"/>
        </w:rPr>
        <w:t xml:space="preserve"> </w:t>
      </w:r>
      <w:r w:rsidR="00645858" w:rsidRPr="008A5532">
        <w:rPr>
          <w:rFonts w:ascii="Times New Roman" w:hAnsi="Times New Roman" w:cs="Times New Roman"/>
          <w:sz w:val="24"/>
          <w:szCs w:val="24"/>
          <w:lang w:val="en-GB"/>
        </w:rPr>
        <w:t xml:space="preserve">Those still, to a </w:t>
      </w:r>
      <w:r w:rsidR="00645858" w:rsidRPr="00D8302A">
        <w:rPr>
          <w:rFonts w:ascii="Times New Roman" w:hAnsi="Times New Roman" w:cs="Times New Roman"/>
          <w:sz w:val="24"/>
          <w:szCs w:val="24"/>
          <w:lang w:val="en-GB"/>
        </w:rPr>
        <w:t>significant extent</w:t>
      </w:r>
      <w:r w:rsidR="00E668C4">
        <w:rPr>
          <w:rFonts w:ascii="Times New Roman" w:hAnsi="Times New Roman" w:cs="Times New Roman"/>
          <w:sz w:val="24"/>
          <w:szCs w:val="24"/>
          <w:lang w:val="en-GB"/>
        </w:rPr>
        <w:t xml:space="preserve"> and</w:t>
      </w:r>
      <w:r w:rsidR="00645858" w:rsidRPr="00D8302A">
        <w:rPr>
          <w:rFonts w:ascii="Times New Roman" w:hAnsi="Times New Roman" w:cs="Times New Roman"/>
          <w:sz w:val="24"/>
          <w:szCs w:val="24"/>
          <w:lang w:val="en-GB"/>
        </w:rPr>
        <w:t xml:space="preserve"> especially in rural settings, prevent young women from expressing their educational and career aspirations and accomplishing their life</w:t>
      </w:r>
      <w:r w:rsidR="00E668C4">
        <w:rPr>
          <w:rFonts w:ascii="Times New Roman" w:hAnsi="Times New Roman" w:cs="Times New Roman"/>
          <w:sz w:val="24"/>
          <w:szCs w:val="24"/>
          <w:lang w:val="en-GB"/>
        </w:rPr>
        <w:t xml:space="preserve"> </w:t>
      </w:r>
      <w:r w:rsidR="00645858" w:rsidRPr="00D8302A">
        <w:rPr>
          <w:rFonts w:ascii="Times New Roman" w:hAnsi="Times New Roman" w:cs="Times New Roman"/>
          <w:sz w:val="24"/>
          <w:szCs w:val="24"/>
          <w:lang w:val="en-GB"/>
        </w:rPr>
        <w:t xml:space="preserve">goals. </w:t>
      </w:r>
      <w:r w:rsidR="003F7C30">
        <w:rPr>
          <w:rFonts w:ascii="Times New Roman" w:hAnsi="Times New Roman" w:cs="Times New Roman"/>
          <w:sz w:val="24"/>
          <w:szCs w:val="24"/>
          <w:lang w:val="en-GB"/>
        </w:rPr>
        <w:t xml:space="preserve">There is a significant difference among young women’s confidence in </w:t>
      </w:r>
      <w:r w:rsidR="00E668C4">
        <w:rPr>
          <w:rFonts w:ascii="Times New Roman" w:hAnsi="Times New Roman" w:cs="Times New Roman"/>
          <w:sz w:val="24"/>
          <w:szCs w:val="24"/>
          <w:lang w:val="en-GB"/>
        </w:rPr>
        <w:t xml:space="preserve">the </w:t>
      </w:r>
      <w:r w:rsidR="003F7C30">
        <w:rPr>
          <w:rFonts w:ascii="Times New Roman" w:hAnsi="Times New Roman" w:cs="Times New Roman"/>
          <w:sz w:val="24"/>
          <w:szCs w:val="24"/>
          <w:lang w:val="en-GB"/>
        </w:rPr>
        <w:t xml:space="preserve">realisation of their educational aspirations, with the </w:t>
      </w:r>
      <w:r w:rsidR="00E668C4">
        <w:rPr>
          <w:rFonts w:ascii="Times New Roman" w:hAnsi="Times New Roman" w:cs="Times New Roman"/>
          <w:sz w:val="24"/>
          <w:szCs w:val="24"/>
          <w:lang w:val="en-GB"/>
        </w:rPr>
        <w:t xml:space="preserve">greater </w:t>
      </w:r>
      <w:r w:rsidR="003F7C30">
        <w:rPr>
          <w:rFonts w:ascii="Times New Roman" w:hAnsi="Times New Roman" w:cs="Times New Roman"/>
          <w:sz w:val="24"/>
          <w:szCs w:val="24"/>
          <w:lang w:val="en-GB"/>
        </w:rPr>
        <w:t xml:space="preserve">rate of confidence related to the higher educational attainment of the fathers. </w:t>
      </w:r>
      <w:r w:rsidR="00387D5A">
        <w:rPr>
          <w:rFonts w:ascii="Times New Roman" w:hAnsi="Times New Roman" w:cs="Times New Roman"/>
          <w:sz w:val="24"/>
          <w:szCs w:val="24"/>
          <w:lang w:val="en-GB" w:eastAsia="hr-HR"/>
        </w:rPr>
        <w:t>As anticipated</w:t>
      </w:r>
      <w:r w:rsidR="00F07B99">
        <w:rPr>
          <w:rFonts w:ascii="Times New Roman" w:hAnsi="Times New Roman" w:cs="Times New Roman"/>
          <w:sz w:val="24"/>
          <w:szCs w:val="24"/>
          <w:lang w:val="en-GB" w:eastAsia="hr-HR"/>
        </w:rPr>
        <w:t>,</w:t>
      </w:r>
      <w:r w:rsidR="00E94356" w:rsidRPr="008A5532">
        <w:rPr>
          <w:rFonts w:ascii="Times New Roman" w:hAnsi="Times New Roman" w:cs="Times New Roman"/>
          <w:sz w:val="24"/>
          <w:szCs w:val="24"/>
          <w:lang w:val="en-GB" w:eastAsia="hr-HR"/>
        </w:rPr>
        <w:t xml:space="preserve"> the level of education increases with age and educational attainment of the parents. The link between parental levels of education and those of their offspring is most clearly seen in the social reproduction of</w:t>
      </w:r>
      <w:r w:rsidR="00E578BB">
        <w:rPr>
          <w:rFonts w:ascii="Times New Roman" w:hAnsi="Times New Roman" w:cs="Times New Roman"/>
          <w:sz w:val="24"/>
          <w:szCs w:val="24"/>
          <w:lang w:val="en-GB" w:eastAsia="hr-HR"/>
        </w:rPr>
        <w:t xml:space="preserve"> the more highly educated strata</w:t>
      </w:r>
      <w:r w:rsidR="00E94356" w:rsidRPr="008A5532">
        <w:rPr>
          <w:rFonts w:ascii="Times New Roman" w:hAnsi="Times New Roman" w:cs="Times New Roman"/>
          <w:sz w:val="24"/>
          <w:szCs w:val="24"/>
          <w:lang w:val="en-GB" w:eastAsia="hr-HR"/>
        </w:rPr>
        <w:t xml:space="preserve"> of the population, and in the reduced mobility of children whose parents have lower or</w:t>
      </w:r>
      <w:r w:rsidR="00E648C8" w:rsidRPr="008A5532">
        <w:rPr>
          <w:rFonts w:ascii="Times New Roman" w:hAnsi="Times New Roman" w:cs="Times New Roman"/>
          <w:sz w:val="24"/>
          <w:szCs w:val="24"/>
          <w:lang w:val="en-GB" w:eastAsia="hr-HR"/>
        </w:rPr>
        <w:t xml:space="preserve"> upper-secondary</w:t>
      </w:r>
      <w:r w:rsidR="007221D4" w:rsidRPr="008A5532">
        <w:rPr>
          <w:rFonts w:ascii="Times New Roman" w:hAnsi="Times New Roman" w:cs="Times New Roman"/>
          <w:sz w:val="24"/>
          <w:szCs w:val="24"/>
          <w:lang w:val="en-GB" w:eastAsia="hr-HR"/>
        </w:rPr>
        <w:t xml:space="preserve"> </w:t>
      </w:r>
      <w:r w:rsidR="00E94356" w:rsidRPr="008A5532">
        <w:rPr>
          <w:rFonts w:ascii="Times New Roman" w:hAnsi="Times New Roman" w:cs="Times New Roman"/>
          <w:sz w:val="24"/>
          <w:szCs w:val="24"/>
          <w:lang w:val="en-GB" w:eastAsia="hr-HR"/>
        </w:rPr>
        <w:t>vocational education.</w:t>
      </w:r>
      <w:r w:rsidR="00E94356" w:rsidRPr="008A5532">
        <w:rPr>
          <w:rFonts w:ascii="Times New Roman" w:hAnsi="Times New Roman" w:cs="Times New Roman"/>
          <w:color w:val="FF0000"/>
          <w:sz w:val="24"/>
          <w:szCs w:val="24"/>
          <w:lang w:val="en-GB" w:eastAsia="hr-HR"/>
        </w:rPr>
        <w:t xml:space="preserve"> </w:t>
      </w:r>
      <w:r w:rsidR="00E94356" w:rsidRPr="008A5532">
        <w:rPr>
          <w:rFonts w:ascii="Times New Roman" w:hAnsi="Times New Roman" w:cs="Times New Roman"/>
          <w:sz w:val="24"/>
          <w:szCs w:val="24"/>
          <w:lang w:val="en-GB" w:eastAsia="hr-HR"/>
        </w:rPr>
        <w:t xml:space="preserve">In other words, social reproduction is still a trait of Croatian society, especially for the daughters of lower and vocationally educated </w:t>
      </w:r>
      <w:r w:rsidR="008A5532" w:rsidRPr="008A5532">
        <w:rPr>
          <w:rFonts w:ascii="Times New Roman" w:hAnsi="Times New Roman" w:cs="Times New Roman"/>
          <w:sz w:val="24"/>
          <w:szCs w:val="24"/>
          <w:lang w:val="en-GB" w:eastAsia="hr-HR"/>
        </w:rPr>
        <w:t>parents.</w:t>
      </w:r>
      <w:r w:rsidR="008A5532" w:rsidRPr="008A5532">
        <w:rPr>
          <w:rFonts w:ascii="Times New Roman" w:hAnsi="Times New Roman" w:cs="Times New Roman"/>
          <w:sz w:val="24"/>
          <w:szCs w:val="24"/>
          <w:lang w:val="en-GB"/>
        </w:rPr>
        <w:t xml:space="preserve"> </w:t>
      </w:r>
      <w:r w:rsidR="000258F6">
        <w:rPr>
          <w:rFonts w:ascii="Times New Roman" w:hAnsi="Times New Roman" w:cs="Times New Roman"/>
          <w:sz w:val="24"/>
          <w:szCs w:val="24"/>
          <w:lang w:val="en-GB"/>
        </w:rPr>
        <w:t xml:space="preserve">Such findings </w:t>
      </w:r>
      <w:r w:rsidR="00E668C4">
        <w:rPr>
          <w:rFonts w:ascii="Times New Roman" w:hAnsi="Times New Roman" w:cs="Times New Roman"/>
          <w:sz w:val="24"/>
          <w:szCs w:val="24"/>
          <w:lang w:val="en-GB"/>
        </w:rPr>
        <w:t xml:space="preserve">can be extrapolated, </w:t>
      </w:r>
      <w:r w:rsidR="004375F4">
        <w:rPr>
          <w:rFonts w:ascii="Times New Roman" w:hAnsi="Times New Roman" w:cs="Times New Roman"/>
          <w:sz w:val="24"/>
          <w:szCs w:val="24"/>
          <w:lang w:val="en-GB"/>
        </w:rPr>
        <w:t>to a certain extent</w:t>
      </w:r>
      <w:r w:rsidR="00E668C4">
        <w:rPr>
          <w:rFonts w:ascii="Times New Roman" w:hAnsi="Times New Roman" w:cs="Times New Roman"/>
          <w:sz w:val="24"/>
          <w:szCs w:val="24"/>
          <w:lang w:val="en-GB"/>
        </w:rPr>
        <w:t>,</w:t>
      </w:r>
      <w:r w:rsidR="004375F4">
        <w:rPr>
          <w:rFonts w:ascii="Times New Roman" w:hAnsi="Times New Roman" w:cs="Times New Roman"/>
          <w:sz w:val="24"/>
          <w:szCs w:val="24"/>
          <w:lang w:val="en-GB"/>
        </w:rPr>
        <w:t xml:space="preserve"> </w:t>
      </w:r>
      <w:r w:rsidR="000258F6">
        <w:rPr>
          <w:rFonts w:ascii="Times New Roman" w:hAnsi="Times New Roman" w:cs="Times New Roman"/>
          <w:sz w:val="24"/>
          <w:szCs w:val="24"/>
          <w:lang w:val="en-GB"/>
        </w:rPr>
        <w:t xml:space="preserve">to the area of employment. </w:t>
      </w:r>
      <w:r w:rsidR="00F451B2" w:rsidRPr="000258F6">
        <w:rPr>
          <w:rFonts w:ascii="Times New Roman" w:hAnsi="Times New Roman" w:cs="Times New Roman"/>
          <w:sz w:val="24"/>
          <w:szCs w:val="24"/>
          <w:lang w:val="en-GB" w:eastAsia="hr-HR"/>
        </w:rPr>
        <w:t>Higher educational degree</w:t>
      </w:r>
      <w:r w:rsidR="00E668C4">
        <w:rPr>
          <w:rFonts w:ascii="Times New Roman" w:hAnsi="Times New Roman" w:cs="Times New Roman"/>
          <w:sz w:val="24"/>
          <w:szCs w:val="24"/>
          <w:lang w:val="en-GB" w:eastAsia="hr-HR"/>
        </w:rPr>
        <w:t>s</w:t>
      </w:r>
      <w:r w:rsidR="00F451B2" w:rsidRPr="000258F6">
        <w:rPr>
          <w:rFonts w:ascii="Times New Roman" w:hAnsi="Times New Roman" w:cs="Times New Roman"/>
          <w:sz w:val="24"/>
          <w:szCs w:val="24"/>
          <w:lang w:val="en-GB" w:eastAsia="hr-HR"/>
        </w:rPr>
        <w:t xml:space="preserve"> of the young women and their parents were also related to the </w:t>
      </w:r>
      <w:r w:rsidR="00E668C4">
        <w:rPr>
          <w:rFonts w:ascii="Times New Roman" w:hAnsi="Times New Roman" w:cs="Times New Roman"/>
          <w:sz w:val="24"/>
          <w:szCs w:val="24"/>
          <w:lang w:val="en-GB"/>
        </w:rPr>
        <w:t>a</w:t>
      </w:r>
      <w:r w:rsidR="00E668C4" w:rsidRPr="000258F6">
        <w:rPr>
          <w:rFonts w:ascii="Times New Roman" w:hAnsi="Times New Roman" w:cs="Times New Roman"/>
          <w:sz w:val="24"/>
          <w:szCs w:val="24"/>
          <w:lang w:val="en-GB"/>
        </w:rPr>
        <w:t xml:space="preserve"> </w:t>
      </w:r>
      <w:r w:rsidR="00F451B2" w:rsidRPr="000258F6">
        <w:rPr>
          <w:rFonts w:ascii="Times New Roman" w:hAnsi="Times New Roman" w:cs="Times New Roman"/>
          <w:sz w:val="24"/>
          <w:szCs w:val="24"/>
          <w:lang w:val="en-GB"/>
        </w:rPr>
        <w:t xml:space="preserve">more pronounced perceived easiness of finding a job. </w:t>
      </w:r>
      <w:r w:rsidR="00F87B68">
        <w:rPr>
          <w:rFonts w:ascii="Times New Roman" w:hAnsi="Times New Roman" w:cs="Times New Roman"/>
          <w:sz w:val="24"/>
          <w:szCs w:val="24"/>
          <w:lang w:val="en-GB"/>
        </w:rPr>
        <w:t>T</w:t>
      </w:r>
      <w:r w:rsidR="00387D5A" w:rsidRPr="000258F6">
        <w:rPr>
          <w:rFonts w:ascii="Times New Roman" w:hAnsi="Times New Roman" w:cs="Times New Roman"/>
          <w:sz w:val="24"/>
          <w:szCs w:val="24"/>
          <w:lang w:val="en-GB" w:eastAsia="hr-HR"/>
        </w:rPr>
        <w:t>he e</w:t>
      </w:r>
      <w:r w:rsidR="00A34BD6" w:rsidRPr="000258F6">
        <w:rPr>
          <w:rFonts w:ascii="Times New Roman" w:hAnsi="Times New Roman" w:cs="Times New Roman"/>
          <w:sz w:val="24"/>
          <w:szCs w:val="24"/>
          <w:lang w:val="en-GB" w:eastAsia="hr-HR"/>
        </w:rPr>
        <w:t xml:space="preserve">mployment prospects </w:t>
      </w:r>
      <w:r w:rsidR="00A34BD6" w:rsidRPr="000258F6">
        <w:rPr>
          <w:rFonts w:ascii="Times New Roman" w:hAnsi="Times New Roman" w:cs="Times New Roman"/>
          <w:sz w:val="24"/>
          <w:szCs w:val="24"/>
          <w:lang w:val="en-GB" w:eastAsia="hr-HR"/>
        </w:rPr>
        <w:lastRenderedPageBreak/>
        <w:t xml:space="preserve">grew with the age and educational degree of the young women, </w:t>
      </w:r>
      <w:r w:rsidR="00F87B68">
        <w:rPr>
          <w:rFonts w:ascii="Times New Roman" w:hAnsi="Times New Roman" w:cs="Times New Roman"/>
          <w:sz w:val="24"/>
          <w:szCs w:val="24"/>
          <w:lang w:val="en-GB" w:eastAsia="hr-HR"/>
        </w:rPr>
        <w:t xml:space="preserve">however, </w:t>
      </w:r>
      <w:r w:rsidR="00A34BD6" w:rsidRPr="000258F6">
        <w:rPr>
          <w:rFonts w:ascii="Times New Roman" w:hAnsi="Times New Roman" w:cs="Times New Roman"/>
          <w:sz w:val="24"/>
          <w:szCs w:val="24"/>
          <w:lang w:val="en-GB" w:eastAsia="hr-HR"/>
        </w:rPr>
        <w:t xml:space="preserve">the best prospects for stable employment were related to the </w:t>
      </w:r>
      <w:r w:rsidR="00387D5A" w:rsidRPr="000258F6">
        <w:rPr>
          <w:rFonts w:ascii="Times New Roman" w:hAnsi="Times New Roman" w:cs="Times New Roman"/>
          <w:sz w:val="24"/>
          <w:szCs w:val="24"/>
          <w:lang w:val="en-GB" w:eastAsia="hr-HR"/>
        </w:rPr>
        <w:t>daughters</w:t>
      </w:r>
      <w:r w:rsidR="00A34BD6" w:rsidRPr="000258F6">
        <w:rPr>
          <w:rFonts w:ascii="Times New Roman" w:hAnsi="Times New Roman" w:cs="Times New Roman"/>
          <w:sz w:val="24"/>
          <w:szCs w:val="24"/>
          <w:lang w:val="en-GB" w:eastAsia="hr-HR"/>
        </w:rPr>
        <w:t xml:space="preserve"> of the parents who have completed vocational or technical upper-secondary education.</w:t>
      </w:r>
      <w:r w:rsidR="000258F6" w:rsidRPr="000258F6">
        <w:rPr>
          <w:rFonts w:ascii="Times New Roman" w:hAnsi="Times New Roman" w:cs="Times New Roman"/>
          <w:sz w:val="24"/>
          <w:szCs w:val="24"/>
          <w:lang w:val="en-GB" w:eastAsia="hr-HR"/>
        </w:rPr>
        <w:t xml:space="preserve"> </w:t>
      </w:r>
    </w:p>
    <w:p w14:paraId="1004CACF" w14:textId="7B07646C" w:rsidR="00EA5E73" w:rsidRDefault="00500199" w:rsidP="00500199">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 xml:space="preserve">Croatia </w:t>
      </w:r>
      <w:r w:rsidR="00E668C4">
        <w:rPr>
          <w:rFonts w:ascii="Times New Roman" w:hAnsi="Times New Roman" w:cs="Times New Roman"/>
          <w:sz w:val="24"/>
          <w:szCs w:val="24"/>
          <w:lang w:val="en-GB"/>
        </w:rPr>
        <w:t>isn’t</w:t>
      </w:r>
      <w:r w:rsidR="00A263AB">
        <w:rPr>
          <w:rFonts w:ascii="Times New Roman" w:hAnsi="Times New Roman" w:cs="Times New Roman"/>
          <w:sz w:val="24"/>
          <w:szCs w:val="24"/>
          <w:lang w:val="en-GB"/>
        </w:rPr>
        <w:t xml:space="preserve"> </w:t>
      </w:r>
      <w:r w:rsidR="00E668C4">
        <w:rPr>
          <w:rFonts w:ascii="Times New Roman" w:hAnsi="Times New Roman" w:cs="Times New Roman"/>
          <w:sz w:val="24"/>
          <w:szCs w:val="24"/>
          <w:lang w:val="en-GB"/>
        </w:rPr>
        <w:t xml:space="preserve">solitary </w:t>
      </w:r>
      <w:r w:rsidR="00A263AB">
        <w:rPr>
          <w:rFonts w:ascii="Times New Roman" w:hAnsi="Times New Roman" w:cs="Times New Roman"/>
          <w:sz w:val="24"/>
          <w:szCs w:val="24"/>
          <w:lang w:val="en-GB"/>
        </w:rPr>
        <w:t xml:space="preserve">in </w:t>
      </w:r>
      <w:r w:rsidR="00E668C4">
        <w:rPr>
          <w:rFonts w:ascii="Times New Roman" w:hAnsi="Times New Roman" w:cs="Times New Roman"/>
          <w:sz w:val="24"/>
          <w:szCs w:val="24"/>
          <w:lang w:val="en-GB"/>
        </w:rPr>
        <w:t xml:space="preserve">having </w:t>
      </w:r>
      <w:r w:rsidRPr="008A5532">
        <w:rPr>
          <w:rFonts w:ascii="Times New Roman" w:hAnsi="Times New Roman" w:cs="Times New Roman"/>
          <w:sz w:val="24"/>
          <w:szCs w:val="24"/>
          <w:lang w:val="en-GB"/>
        </w:rPr>
        <w:t>bleak conclusions</w:t>
      </w:r>
      <w:r w:rsidR="00A263AB">
        <w:rPr>
          <w:rFonts w:ascii="Times New Roman" w:hAnsi="Times New Roman" w:cs="Times New Roman"/>
          <w:sz w:val="24"/>
          <w:szCs w:val="24"/>
          <w:lang w:val="en-GB"/>
        </w:rPr>
        <w:t xml:space="preserve"> on the social status of young people</w:t>
      </w:r>
      <w:r w:rsidRPr="008A5532">
        <w:rPr>
          <w:rFonts w:ascii="Times New Roman" w:hAnsi="Times New Roman" w:cs="Times New Roman"/>
          <w:sz w:val="24"/>
          <w:szCs w:val="24"/>
          <w:lang w:val="en-GB"/>
        </w:rPr>
        <w:t xml:space="preserve">; the 2018 </w:t>
      </w:r>
      <w:r w:rsidRPr="008A5532">
        <w:rPr>
          <w:rFonts w:ascii="Times New Roman" w:hAnsi="Times New Roman" w:cs="Times New Roman"/>
          <w:i/>
          <w:sz w:val="24"/>
          <w:szCs w:val="24"/>
          <w:lang w:val="en-GB"/>
        </w:rPr>
        <w:t xml:space="preserve">FES Youth Study </w:t>
      </w:r>
      <w:r w:rsidRPr="008A5532">
        <w:rPr>
          <w:rFonts w:ascii="Times New Roman" w:hAnsi="Times New Roman" w:cs="Times New Roman"/>
          <w:sz w:val="24"/>
          <w:szCs w:val="24"/>
          <w:lang w:val="en-GB"/>
        </w:rPr>
        <w:t xml:space="preserve">results indicate that the adverse social circumstances influence social positions and aspirations </w:t>
      </w:r>
      <w:r w:rsidR="00E668C4">
        <w:rPr>
          <w:rFonts w:ascii="Times New Roman" w:hAnsi="Times New Roman" w:cs="Times New Roman"/>
          <w:sz w:val="24"/>
          <w:szCs w:val="24"/>
          <w:lang w:val="en-GB"/>
        </w:rPr>
        <w:t xml:space="preserve">of youth </w:t>
      </w:r>
      <w:r w:rsidRPr="008A5532">
        <w:rPr>
          <w:rFonts w:ascii="Times New Roman" w:hAnsi="Times New Roman" w:cs="Times New Roman"/>
          <w:sz w:val="24"/>
          <w:szCs w:val="24"/>
          <w:lang w:val="en-GB"/>
        </w:rPr>
        <w:t>across both the Western Balkan and some new EU-Member countries (Croatia, Bulgaria and Romania). Slovenia is the most prominent country among the East European countries in providing young people social conditions and opportunities to foster social mobility</w:t>
      </w:r>
      <w:r w:rsidR="00E668C4">
        <w:rPr>
          <w:rFonts w:ascii="Times New Roman" w:hAnsi="Times New Roman" w:cs="Times New Roman"/>
          <w:sz w:val="24"/>
          <w:szCs w:val="24"/>
          <w:lang w:val="en-GB"/>
        </w:rPr>
        <w:t xml:space="preserve">, </w:t>
      </w:r>
      <w:r w:rsidRPr="008A5532">
        <w:rPr>
          <w:rFonts w:ascii="Times New Roman" w:hAnsi="Times New Roman" w:cs="Times New Roman"/>
          <w:sz w:val="24"/>
          <w:szCs w:val="24"/>
          <w:lang w:val="en-GB"/>
        </w:rPr>
        <w:t>advance</w:t>
      </w:r>
      <w:r w:rsidR="00E668C4">
        <w:rPr>
          <w:rFonts w:ascii="Times New Roman" w:hAnsi="Times New Roman" w:cs="Times New Roman"/>
          <w:sz w:val="24"/>
          <w:szCs w:val="24"/>
          <w:lang w:val="en-GB"/>
        </w:rPr>
        <w:t>ment</w:t>
      </w:r>
      <w:r w:rsidRPr="008A5532">
        <w:rPr>
          <w:rFonts w:ascii="Times New Roman" w:hAnsi="Times New Roman" w:cs="Times New Roman"/>
          <w:sz w:val="24"/>
          <w:szCs w:val="24"/>
          <w:lang w:val="en-GB"/>
        </w:rPr>
        <w:t xml:space="preserve"> in education and finding a stable job. The data suggests higher education is a desirable goal across </w:t>
      </w:r>
      <w:r w:rsidR="00E668C4">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 xml:space="preserve">majority of observed countries; the enrolment rates are high in Slovenia, Bulgaria, Croatia and Romania, but also in non-EU countries – Serbia, Albania and Montenegro. However, desires are sometimes very different from reality. </w:t>
      </w:r>
    </w:p>
    <w:p w14:paraId="1E30B4B3" w14:textId="6FD81986" w:rsidR="00500199" w:rsidRPr="008A5532" w:rsidRDefault="00500199" w:rsidP="00500199">
      <w:pPr>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t xml:space="preserve">The analyses suggest there is a sharp disbalance between </w:t>
      </w:r>
      <w:r w:rsidR="00802390">
        <w:rPr>
          <w:rFonts w:ascii="Times New Roman" w:hAnsi="Times New Roman" w:cs="Times New Roman"/>
          <w:sz w:val="24"/>
          <w:szCs w:val="24"/>
          <w:lang w:val="en-GB"/>
        </w:rPr>
        <w:t>rates</w:t>
      </w:r>
      <w:r w:rsidRPr="008A5532">
        <w:rPr>
          <w:rFonts w:ascii="Times New Roman" w:hAnsi="Times New Roman" w:cs="Times New Roman"/>
          <w:sz w:val="24"/>
          <w:szCs w:val="24"/>
          <w:lang w:val="en-GB"/>
        </w:rPr>
        <w:t xml:space="preserve"> of </w:t>
      </w:r>
      <w:r w:rsidR="00802390" w:rsidRPr="008A5532">
        <w:rPr>
          <w:rFonts w:ascii="Times New Roman" w:hAnsi="Times New Roman" w:cs="Times New Roman"/>
          <w:sz w:val="24"/>
          <w:szCs w:val="24"/>
          <w:lang w:val="en-GB"/>
        </w:rPr>
        <w:t xml:space="preserve">university </w:t>
      </w:r>
      <w:r w:rsidRPr="008A5532">
        <w:rPr>
          <w:rFonts w:ascii="Times New Roman" w:hAnsi="Times New Roman" w:cs="Times New Roman"/>
          <w:sz w:val="24"/>
          <w:szCs w:val="24"/>
          <w:lang w:val="en-GB"/>
        </w:rPr>
        <w:t>enrolment by young people with higher educated parents and those whose parents have finished upper-secondary education. The highest difference was registered in Bulgaria, where the offspring of highly educated parents have ten times higher chances to enrol into university. These chances are six times higher in Romania, five times in Albania, four times in Bosnia and Herzegovina, Croatia and Slovenia, three times higher in Montenegro and two times higher in the Republic of North Macedonia.</w:t>
      </w:r>
      <w:r w:rsidR="00EA5E73">
        <w:rPr>
          <w:rFonts w:ascii="Times New Roman" w:hAnsi="Times New Roman" w:cs="Times New Roman"/>
          <w:sz w:val="24"/>
          <w:szCs w:val="24"/>
          <w:lang w:val="en-GB"/>
        </w:rPr>
        <w:t xml:space="preserve"> </w:t>
      </w:r>
    </w:p>
    <w:p w14:paraId="4D910720" w14:textId="0A247149" w:rsidR="00500199" w:rsidRDefault="00802390" w:rsidP="0050019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w:t>
      </w:r>
      <w:r w:rsidR="00500199" w:rsidRPr="008A5532">
        <w:rPr>
          <w:rFonts w:ascii="Times New Roman" w:hAnsi="Times New Roman" w:cs="Times New Roman"/>
          <w:sz w:val="24"/>
          <w:szCs w:val="24"/>
          <w:lang w:val="en-GB"/>
        </w:rPr>
        <w:t xml:space="preserve">mployment status of youth in </w:t>
      </w:r>
      <w:r>
        <w:rPr>
          <w:rFonts w:ascii="Times New Roman" w:hAnsi="Times New Roman" w:cs="Times New Roman"/>
          <w:sz w:val="24"/>
          <w:szCs w:val="24"/>
          <w:lang w:val="en-GB"/>
        </w:rPr>
        <w:t xml:space="preserve">the </w:t>
      </w:r>
      <w:r w:rsidR="00500199" w:rsidRPr="008A5532">
        <w:rPr>
          <w:rFonts w:ascii="Times New Roman" w:hAnsi="Times New Roman" w:cs="Times New Roman"/>
          <w:sz w:val="24"/>
          <w:szCs w:val="24"/>
          <w:lang w:val="en-GB"/>
        </w:rPr>
        <w:t xml:space="preserve">ten analysed countries </w:t>
      </w:r>
      <w:r w:rsidRPr="008A5532">
        <w:rPr>
          <w:rFonts w:ascii="Times New Roman" w:hAnsi="Times New Roman" w:cs="Times New Roman"/>
          <w:sz w:val="24"/>
          <w:szCs w:val="24"/>
          <w:lang w:val="en-GB"/>
        </w:rPr>
        <w:t>display</w:t>
      </w:r>
      <w:r>
        <w:rPr>
          <w:rFonts w:ascii="Times New Roman" w:hAnsi="Times New Roman" w:cs="Times New Roman"/>
          <w:sz w:val="24"/>
          <w:szCs w:val="24"/>
          <w:lang w:val="en-GB"/>
        </w:rPr>
        <w:t xml:space="preserve">s </w:t>
      </w:r>
      <w:r w:rsidR="00500199" w:rsidRPr="008A5532">
        <w:rPr>
          <w:rFonts w:ascii="Times New Roman" w:hAnsi="Times New Roman" w:cs="Times New Roman"/>
          <w:sz w:val="24"/>
          <w:szCs w:val="24"/>
          <w:lang w:val="en-GB"/>
        </w:rPr>
        <w:t xml:space="preserve">to a certain extent less heterogeneity than the educational status. In most countries of Southeast Europe, young people have difficulties in finding a stable job, while precarious labour market positions </w:t>
      </w:r>
      <w:r>
        <w:rPr>
          <w:rFonts w:ascii="Times New Roman" w:hAnsi="Times New Roman" w:cs="Times New Roman"/>
          <w:sz w:val="24"/>
          <w:szCs w:val="24"/>
          <w:lang w:val="en-GB"/>
        </w:rPr>
        <w:t>re</w:t>
      </w:r>
      <w:r w:rsidR="00500199" w:rsidRPr="008A5532">
        <w:rPr>
          <w:rFonts w:ascii="Times New Roman" w:hAnsi="Times New Roman" w:cs="Times New Roman"/>
          <w:sz w:val="24"/>
          <w:szCs w:val="24"/>
          <w:lang w:val="en-GB"/>
        </w:rPr>
        <w:t xml:space="preserve">present young people's reality. </w:t>
      </w:r>
      <w:r>
        <w:rPr>
          <w:rFonts w:ascii="Times New Roman" w:hAnsi="Times New Roman" w:cs="Times New Roman"/>
          <w:sz w:val="24"/>
          <w:szCs w:val="24"/>
          <w:lang w:val="en-GB"/>
        </w:rPr>
        <w:t>Similarly to</w:t>
      </w:r>
      <w:r w:rsidR="00500199" w:rsidRPr="008A5532">
        <w:rPr>
          <w:rFonts w:ascii="Times New Roman" w:hAnsi="Times New Roman" w:cs="Times New Roman"/>
          <w:sz w:val="24"/>
          <w:szCs w:val="24"/>
          <w:lang w:val="en-GB"/>
        </w:rPr>
        <w:t xml:space="preserve"> the young people in Croatia, youth in </w:t>
      </w:r>
      <w:r>
        <w:rPr>
          <w:rFonts w:ascii="Times New Roman" w:hAnsi="Times New Roman" w:cs="Times New Roman"/>
          <w:sz w:val="24"/>
          <w:szCs w:val="24"/>
          <w:lang w:val="en-GB"/>
        </w:rPr>
        <w:t xml:space="preserve">the </w:t>
      </w:r>
      <w:r w:rsidR="00500199" w:rsidRPr="008A5532">
        <w:rPr>
          <w:rFonts w:ascii="Times New Roman" w:hAnsi="Times New Roman" w:cs="Times New Roman"/>
          <w:sz w:val="24"/>
          <w:szCs w:val="24"/>
          <w:lang w:val="en-GB"/>
        </w:rPr>
        <w:t xml:space="preserve">entire Southeast Europe struggle to find a job that corresponds to their level of education and provides them prospects for career advancement.  </w:t>
      </w:r>
    </w:p>
    <w:p w14:paraId="3937CDCA" w14:textId="322AC265" w:rsidR="006D4BC5" w:rsidRDefault="008A7F0D" w:rsidP="008A7F0D">
      <w:pPr>
        <w:autoSpaceDE w:val="0"/>
        <w:autoSpaceDN w:val="0"/>
        <w:adjustRightInd w:val="0"/>
        <w:spacing w:after="0" w:line="480" w:lineRule="auto"/>
        <w:jc w:val="both"/>
        <w:rPr>
          <w:rFonts w:ascii="Times New Roman" w:hAnsi="Times New Roman" w:cs="Times New Roman"/>
          <w:sz w:val="24"/>
          <w:szCs w:val="24"/>
          <w:lang w:val="en-GB"/>
        </w:rPr>
      </w:pPr>
      <w:r w:rsidRPr="008A5532">
        <w:rPr>
          <w:rFonts w:ascii="Times New Roman" w:hAnsi="Times New Roman" w:cs="Times New Roman"/>
          <w:sz w:val="24"/>
          <w:szCs w:val="24"/>
          <w:lang w:val="en-GB"/>
        </w:rPr>
        <w:lastRenderedPageBreak/>
        <w:t>Gender continues to play a crucial role in shaping many aspe</w:t>
      </w:r>
      <w:r>
        <w:rPr>
          <w:rFonts w:ascii="Times New Roman" w:hAnsi="Times New Roman" w:cs="Times New Roman"/>
          <w:sz w:val="24"/>
          <w:szCs w:val="24"/>
          <w:lang w:val="en-GB"/>
        </w:rPr>
        <w:t xml:space="preserve">cts of the transition </w:t>
      </w:r>
      <w:r w:rsidR="00802390">
        <w:rPr>
          <w:rFonts w:ascii="Times New Roman" w:hAnsi="Times New Roman" w:cs="Times New Roman"/>
          <w:sz w:val="24"/>
          <w:szCs w:val="24"/>
          <w:lang w:val="en-GB"/>
        </w:rPr>
        <w:t>pathways and</w:t>
      </w:r>
      <w:r>
        <w:rPr>
          <w:rFonts w:ascii="Times New Roman" w:hAnsi="Times New Roman" w:cs="Times New Roman"/>
          <w:sz w:val="24"/>
          <w:szCs w:val="24"/>
          <w:lang w:val="en-GB"/>
        </w:rPr>
        <w:t xml:space="preserve"> young w</w:t>
      </w:r>
      <w:r w:rsidRPr="008A5532">
        <w:rPr>
          <w:rFonts w:ascii="Times New Roman" w:hAnsi="Times New Roman" w:cs="Times New Roman"/>
          <w:sz w:val="24"/>
          <w:szCs w:val="24"/>
          <w:lang w:val="en-GB"/>
        </w:rPr>
        <w:t xml:space="preserve">omen </w:t>
      </w:r>
      <w:r>
        <w:rPr>
          <w:rFonts w:ascii="Times New Roman" w:hAnsi="Times New Roman" w:cs="Times New Roman"/>
          <w:sz w:val="24"/>
          <w:szCs w:val="24"/>
          <w:lang w:val="en-GB"/>
        </w:rPr>
        <w:t xml:space="preserve">in Croatia </w:t>
      </w:r>
      <w:r w:rsidRPr="008A5532">
        <w:rPr>
          <w:rFonts w:ascii="Times New Roman" w:hAnsi="Times New Roman" w:cs="Times New Roman"/>
          <w:sz w:val="24"/>
          <w:szCs w:val="24"/>
          <w:lang w:val="en-GB"/>
        </w:rPr>
        <w:t xml:space="preserve">are more frequently </w:t>
      </w:r>
      <w:r w:rsidR="00802390">
        <w:rPr>
          <w:rFonts w:ascii="Times New Roman" w:hAnsi="Times New Roman" w:cs="Times New Roman"/>
          <w:sz w:val="24"/>
          <w:szCs w:val="24"/>
          <w:lang w:val="en-GB"/>
        </w:rPr>
        <w:t>less succesfull</w:t>
      </w:r>
      <w:r w:rsidRPr="008A5532">
        <w:rPr>
          <w:rFonts w:ascii="Times New Roman" w:hAnsi="Times New Roman" w:cs="Times New Roman"/>
          <w:sz w:val="24"/>
          <w:szCs w:val="24"/>
          <w:lang w:val="en-GB"/>
        </w:rPr>
        <w:t xml:space="preserve"> in their striving towards </w:t>
      </w:r>
      <w:r w:rsidR="00802390">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stable and fulfilling job</w:t>
      </w:r>
      <w:r>
        <w:rPr>
          <w:rFonts w:ascii="Times New Roman" w:hAnsi="Times New Roman" w:cs="Times New Roman"/>
          <w:sz w:val="24"/>
          <w:szCs w:val="24"/>
          <w:lang w:val="en-GB"/>
        </w:rPr>
        <w:t xml:space="preserve"> than young men</w:t>
      </w:r>
      <w:r w:rsidRPr="008A5532">
        <w:rPr>
          <w:rFonts w:ascii="Times New Roman" w:hAnsi="Times New Roman" w:cs="Times New Roman"/>
          <w:sz w:val="24"/>
          <w:szCs w:val="24"/>
          <w:lang w:val="en-GB"/>
        </w:rPr>
        <w:t>.</w:t>
      </w:r>
      <w:r>
        <w:rPr>
          <w:rFonts w:ascii="Times New Roman" w:hAnsi="Times New Roman" w:cs="Times New Roman"/>
          <w:sz w:val="24"/>
          <w:szCs w:val="24"/>
          <w:lang w:val="en-GB"/>
        </w:rPr>
        <w:t xml:space="preserve"> Young women are</w:t>
      </w:r>
      <w:r w:rsidRPr="008A5532">
        <w:rPr>
          <w:rFonts w:ascii="Times New Roman" w:hAnsi="Times New Roman" w:cs="Times New Roman"/>
          <w:sz w:val="24"/>
          <w:szCs w:val="24"/>
          <w:lang w:val="en-GB"/>
        </w:rPr>
        <w:t xml:space="preserve"> more likely to be in full-time education than youn</w:t>
      </w:r>
      <w:r>
        <w:rPr>
          <w:rFonts w:ascii="Times New Roman" w:hAnsi="Times New Roman" w:cs="Times New Roman"/>
          <w:sz w:val="24"/>
          <w:szCs w:val="24"/>
          <w:lang w:val="en-GB"/>
        </w:rPr>
        <w:t>g men, while young men are more</w:t>
      </w:r>
      <w:r w:rsidRPr="008A5532">
        <w:rPr>
          <w:rFonts w:ascii="Times New Roman" w:hAnsi="Times New Roman" w:cs="Times New Roman"/>
          <w:sz w:val="24"/>
          <w:szCs w:val="24"/>
          <w:lang w:val="en-GB"/>
        </w:rPr>
        <w:t xml:space="preserve"> likely to be in full-time employment than young women. Additionally, young men do not have to fight disadvantages that are incorporated in traditional value settings and </w:t>
      </w:r>
      <w:r w:rsidR="00445402">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patriarchal syste</w:t>
      </w:r>
      <w:r w:rsidR="00EA5E73">
        <w:rPr>
          <w:rFonts w:ascii="Times New Roman" w:hAnsi="Times New Roman" w:cs="Times New Roman"/>
          <w:sz w:val="24"/>
          <w:szCs w:val="24"/>
          <w:lang w:val="en-GB"/>
        </w:rPr>
        <w:t>m</w:t>
      </w:r>
      <w:r w:rsidRPr="008A5532">
        <w:rPr>
          <w:rFonts w:ascii="Times New Roman" w:hAnsi="Times New Roman" w:cs="Times New Roman"/>
          <w:sz w:val="24"/>
          <w:szCs w:val="24"/>
          <w:lang w:val="en-GB"/>
        </w:rPr>
        <w:t xml:space="preserve">. Traditional social settings, which are </w:t>
      </w:r>
      <w:r w:rsidR="00445402">
        <w:rPr>
          <w:rFonts w:ascii="Times New Roman" w:hAnsi="Times New Roman" w:cs="Times New Roman"/>
          <w:sz w:val="24"/>
          <w:szCs w:val="24"/>
          <w:lang w:val="en-GB"/>
        </w:rPr>
        <w:t xml:space="preserve">a </w:t>
      </w:r>
      <w:r w:rsidRPr="008A5532">
        <w:rPr>
          <w:rFonts w:ascii="Times New Roman" w:hAnsi="Times New Roman" w:cs="Times New Roman"/>
          <w:sz w:val="24"/>
          <w:szCs w:val="24"/>
          <w:lang w:val="en-GB"/>
        </w:rPr>
        <w:t xml:space="preserve">characteristic of Croatian post-Homeland War society, additionally enforce unfavourable conditions faced by many young women. Social reproduction </w:t>
      </w:r>
      <w:r w:rsidR="001D28E4">
        <w:rPr>
          <w:rFonts w:ascii="Times New Roman" w:hAnsi="Times New Roman" w:cs="Times New Roman"/>
          <w:sz w:val="24"/>
          <w:szCs w:val="24"/>
          <w:lang w:val="en-GB"/>
        </w:rPr>
        <w:t xml:space="preserve">is adding to the </w:t>
      </w:r>
      <w:r w:rsidR="00BE2698">
        <w:rPr>
          <w:rFonts w:ascii="Times New Roman" w:hAnsi="Times New Roman" w:cs="Times New Roman"/>
          <w:sz w:val="24"/>
          <w:szCs w:val="24"/>
          <w:lang w:val="en-GB"/>
        </w:rPr>
        <w:t>adverse</w:t>
      </w:r>
      <w:r w:rsidRPr="008A5532">
        <w:rPr>
          <w:rFonts w:ascii="Times New Roman" w:hAnsi="Times New Roman" w:cs="Times New Roman"/>
          <w:sz w:val="24"/>
          <w:szCs w:val="24"/>
          <w:lang w:val="en-GB"/>
        </w:rPr>
        <w:t xml:space="preserve"> long-term effects both on</w:t>
      </w:r>
      <w:r w:rsidR="00445402">
        <w:rPr>
          <w:rFonts w:ascii="Times New Roman" w:hAnsi="Times New Roman" w:cs="Times New Roman"/>
          <w:sz w:val="24"/>
          <w:szCs w:val="24"/>
          <w:lang w:val="en-GB"/>
        </w:rPr>
        <w:t xml:space="preserve"> the</w:t>
      </w:r>
      <w:r w:rsidRPr="008A5532">
        <w:rPr>
          <w:rFonts w:ascii="Times New Roman" w:hAnsi="Times New Roman" w:cs="Times New Roman"/>
          <w:sz w:val="24"/>
          <w:szCs w:val="24"/>
          <w:lang w:val="en-GB"/>
        </w:rPr>
        <w:t xml:space="preserve"> individual and societal level. </w:t>
      </w:r>
      <w:r>
        <w:rPr>
          <w:rFonts w:ascii="Times New Roman" w:hAnsi="Times New Roman" w:cs="Times New Roman"/>
          <w:sz w:val="24"/>
          <w:szCs w:val="24"/>
          <w:lang w:val="en-GB"/>
        </w:rPr>
        <w:t xml:space="preserve">There is a grim chance for </w:t>
      </w:r>
      <w:r w:rsidR="00013B41">
        <w:rPr>
          <w:rFonts w:ascii="Times New Roman" w:hAnsi="Times New Roman" w:cs="Times New Roman"/>
          <w:sz w:val="24"/>
          <w:szCs w:val="24"/>
          <w:lang w:val="en-GB"/>
        </w:rPr>
        <w:t xml:space="preserve">improvement </w:t>
      </w:r>
      <w:r>
        <w:rPr>
          <w:rFonts w:ascii="Times New Roman" w:hAnsi="Times New Roman" w:cs="Times New Roman"/>
          <w:sz w:val="24"/>
          <w:szCs w:val="24"/>
          <w:lang w:val="en-GB"/>
        </w:rPr>
        <w:t>of employment prospect</w:t>
      </w:r>
      <w:r w:rsidR="00445402">
        <w:rPr>
          <w:rFonts w:ascii="Times New Roman" w:hAnsi="Times New Roman" w:cs="Times New Roman"/>
          <w:sz w:val="24"/>
          <w:szCs w:val="24"/>
          <w:lang w:val="en-GB"/>
        </w:rPr>
        <w:t>s</w:t>
      </w:r>
      <w:r>
        <w:rPr>
          <w:rFonts w:ascii="Times New Roman" w:hAnsi="Times New Roman" w:cs="Times New Roman"/>
          <w:sz w:val="24"/>
          <w:szCs w:val="24"/>
          <w:lang w:val="en-GB"/>
        </w:rPr>
        <w:t xml:space="preserve"> for young women</w:t>
      </w:r>
      <w:r w:rsidRPr="008A5532">
        <w:rPr>
          <w:rFonts w:ascii="Times New Roman" w:hAnsi="Times New Roman" w:cs="Times New Roman"/>
          <w:sz w:val="24"/>
          <w:szCs w:val="24"/>
          <w:lang w:val="en-GB"/>
        </w:rPr>
        <w:t xml:space="preserve"> in </w:t>
      </w:r>
      <w:r w:rsidR="00445402">
        <w:rPr>
          <w:rFonts w:ascii="Times New Roman" w:hAnsi="Times New Roman" w:cs="Times New Roman"/>
          <w:sz w:val="24"/>
          <w:szCs w:val="24"/>
          <w:lang w:val="en-GB"/>
        </w:rPr>
        <w:t xml:space="preserve">the </w:t>
      </w:r>
      <w:r w:rsidRPr="008A5532">
        <w:rPr>
          <w:rFonts w:ascii="Times New Roman" w:hAnsi="Times New Roman" w:cs="Times New Roman"/>
          <w:sz w:val="24"/>
          <w:szCs w:val="24"/>
          <w:lang w:val="en-GB"/>
        </w:rPr>
        <w:t>current Croatian socio-economic and political context. It deeply affects the quality of life, potentially opening up a vicious circle of</w:t>
      </w:r>
      <w:r w:rsidR="00D70C2F">
        <w:rPr>
          <w:rFonts w:ascii="Times New Roman" w:hAnsi="Times New Roman" w:cs="Times New Roman"/>
          <w:sz w:val="24"/>
          <w:szCs w:val="24"/>
          <w:lang w:val="en-GB"/>
        </w:rPr>
        <w:t xml:space="preserve"> social marginalisation and</w:t>
      </w:r>
      <w:r w:rsidRPr="008A5532">
        <w:rPr>
          <w:rFonts w:ascii="Times New Roman" w:hAnsi="Times New Roman" w:cs="Times New Roman"/>
          <w:sz w:val="24"/>
          <w:szCs w:val="24"/>
          <w:lang w:val="en-GB"/>
        </w:rPr>
        <w:t xml:space="preserve"> poverty </w:t>
      </w:r>
      <w:r w:rsidR="00D70C2F">
        <w:rPr>
          <w:rFonts w:ascii="Times New Roman" w:hAnsi="Times New Roman" w:cs="Times New Roman"/>
          <w:sz w:val="24"/>
          <w:szCs w:val="24"/>
          <w:lang w:val="en-GB"/>
        </w:rPr>
        <w:t>f</w:t>
      </w:r>
      <w:r w:rsidRPr="008A5532">
        <w:rPr>
          <w:rFonts w:ascii="Times New Roman" w:hAnsi="Times New Roman" w:cs="Times New Roman"/>
          <w:sz w:val="24"/>
          <w:szCs w:val="24"/>
          <w:lang w:val="en-GB"/>
        </w:rPr>
        <w:t>or a significant share of Croatia’s young women</w:t>
      </w:r>
      <w:r w:rsidR="000024E2">
        <w:rPr>
          <w:rFonts w:ascii="Times New Roman" w:hAnsi="Times New Roman" w:cs="Times New Roman"/>
          <w:sz w:val="24"/>
          <w:szCs w:val="24"/>
          <w:lang w:val="en-GB"/>
        </w:rPr>
        <w:t>.</w:t>
      </w:r>
      <w:r w:rsidRPr="008A5532">
        <w:rPr>
          <w:rFonts w:ascii="Times New Roman" w:hAnsi="Times New Roman" w:cs="Times New Roman"/>
          <w:sz w:val="24"/>
          <w:szCs w:val="24"/>
          <w:lang w:val="en-GB"/>
        </w:rPr>
        <w:t xml:space="preserve"> </w:t>
      </w:r>
    </w:p>
    <w:p w14:paraId="2D7065BF" w14:textId="77777777" w:rsidR="006D4BC5" w:rsidRDefault="006D4BC5">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D6586A1" w14:textId="77777777" w:rsidR="006D4BC5" w:rsidRPr="006D4BC5" w:rsidRDefault="006D4BC5" w:rsidP="00372523">
      <w:pPr>
        <w:autoSpaceDE w:val="0"/>
        <w:autoSpaceDN w:val="0"/>
        <w:adjustRightInd w:val="0"/>
        <w:spacing w:after="80" w:line="240" w:lineRule="auto"/>
        <w:jc w:val="both"/>
        <w:rPr>
          <w:rFonts w:ascii="Times New Roman" w:hAnsi="Times New Roman" w:cs="Times New Roman"/>
          <w:b/>
          <w:bCs/>
          <w:sz w:val="24"/>
          <w:szCs w:val="24"/>
        </w:rPr>
      </w:pPr>
      <w:r w:rsidRPr="006D4BC5">
        <w:rPr>
          <w:rFonts w:ascii="Times New Roman" w:hAnsi="Times New Roman" w:cs="Times New Roman"/>
          <w:b/>
          <w:bCs/>
          <w:sz w:val="24"/>
          <w:szCs w:val="24"/>
        </w:rPr>
        <w:lastRenderedPageBreak/>
        <w:t>References</w:t>
      </w:r>
    </w:p>
    <w:p w14:paraId="4AEABF41" w14:textId="77777777" w:rsidR="006D4BC5" w:rsidRPr="006D4BC5" w:rsidRDefault="006D4BC5" w:rsidP="00372523">
      <w:pPr>
        <w:autoSpaceDE w:val="0"/>
        <w:autoSpaceDN w:val="0"/>
        <w:adjustRightInd w:val="0"/>
        <w:spacing w:after="80" w:line="240" w:lineRule="auto"/>
        <w:jc w:val="both"/>
        <w:rPr>
          <w:rFonts w:ascii="Times New Roman" w:hAnsi="Times New Roman" w:cs="Times New Roman"/>
          <w:b/>
          <w:bCs/>
          <w:i/>
          <w:iCs/>
          <w:sz w:val="24"/>
          <w:szCs w:val="24"/>
        </w:rPr>
      </w:pPr>
      <w:r w:rsidRPr="006D4BC5">
        <w:rPr>
          <w:rFonts w:ascii="Times New Roman" w:hAnsi="Times New Roman" w:cs="Times New Roman"/>
          <w:b/>
          <w:bCs/>
          <w:i/>
          <w:iCs/>
          <w:sz w:val="24"/>
          <w:szCs w:val="24"/>
        </w:rPr>
        <w:t>Published Sources</w:t>
      </w:r>
    </w:p>
    <w:p w14:paraId="3462F657" w14:textId="5A80E4D1"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Alves, Mariana Gaio and Vesa Korhonen. 2016.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Transitions and Trajectories</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from Higher Education to Work and Back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a Comparison between Finnish</w:t>
      </w:r>
      <w:r>
        <w:rPr>
          <w:rFonts w:ascii="Times New Roman" w:hAnsi="Times New Roman" w:cs="Times New Roman"/>
          <w:sz w:val="24"/>
          <w:szCs w:val="24"/>
        </w:rPr>
        <w:t xml:space="preserve"> </w:t>
      </w:r>
      <w:r w:rsidRPr="006D4BC5">
        <w:rPr>
          <w:rFonts w:ascii="Times New Roman" w:hAnsi="Times New Roman" w:cs="Times New Roman"/>
          <w:sz w:val="24"/>
          <w:szCs w:val="24"/>
        </w:rPr>
        <w:t>and Portuguese Graduates</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w:t>
      </w:r>
      <w:r w:rsidRPr="006D4BC5">
        <w:rPr>
          <w:rFonts w:ascii="Times New Roman" w:hAnsi="Times New Roman" w:cs="Times New Roman"/>
          <w:i/>
          <w:iCs/>
          <w:sz w:val="24"/>
          <w:szCs w:val="24"/>
        </w:rPr>
        <w:t>European Educational Research Journal 15</w:t>
      </w:r>
      <w:r w:rsidRPr="006D4BC5">
        <w:rPr>
          <w:rFonts w:ascii="Times New Roman" w:hAnsi="Times New Roman" w:cs="Times New Roman"/>
          <w:sz w:val="24"/>
          <w:szCs w:val="24"/>
        </w:rPr>
        <w:t>(6):</w:t>
      </w:r>
      <w:r>
        <w:rPr>
          <w:rFonts w:ascii="Times New Roman" w:hAnsi="Times New Roman" w:cs="Times New Roman"/>
          <w:sz w:val="24"/>
          <w:szCs w:val="24"/>
        </w:rPr>
        <w:t xml:space="preserve">  </w:t>
      </w:r>
      <w:r w:rsidRPr="006D4BC5">
        <w:rPr>
          <w:rFonts w:ascii="Times New Roman" w:hAnsi="Times New Roman" w:cs="Times New Roman"/>
          <w:sz w:val="24"/>
          <w:szCs w:val="24"/>
        </w:rPr>
        <w:t>676</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95.</w:t>
      </w:r>
    </w:p>
    <w:p w14:paraId="6725DE20" w14:textId="787C204C"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Baranovi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Branislava (ed.). 2015. </w:t>
      </w:r>
      <w:r w:rsidRPr="006D4BC5">
        <w:rPr>
          <w:rFonts w:ascii="Times New Roman" w:hAnsi="Times New Roman" w:cs="Times New Roman"/>
          <w:i/>
          <w:iCs/>
          <w:sz w:val="24"/>
          <w:szCs w:val="24"/>
        </w:rPr>
        <w:t>Koji srednjo</w:t>
      </w:r>
      <w:r w:rsidRPr="006D4BC5">
        <w:rPr>
          <w:rFonts w:ascii="Times New Roman" w:hAnsi="Times New Roman" w:cs="Times New Roman" w:hint="eastAsia"/>
          <w:i/>
          <w:iCs/>
          <w:sz w:val="24"/>
          <w:szCs w:val="24"/>
        </w:rPr>
        <w:t>š</w:t>
      </w:r>
      <w:r w:rsidRPr="006D4BC5">
        <w:rPr>
          <w:rFonts w:ascii="Times New Roman" w:hAnsi="Times New Roman" w:cs="Times New Roman"/>
          <w:i/>
          <w:iCs/>
          <w:sz w:val="24"/>
          <w:szCs w:val="24"/>
        </w:rPr>
        <w:t>kolci namjeravaju studirati? Pristup</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visokom obrazovanju i odabir studija </w:t>
      </w:r>
      <w:r w:rsidRPr="006D4BC5">
        <w:rPr>
          <w:rFonts w:ascii="Times New Roman" w:hAnsi="Times New Roman" w:cs="Times New Roman"/>
          <w:sz w:val="24"/>
          <w:szCs w:val="24"/>
        </w:rPr>
        <w:t>[What Do High School Students Plan to</w:t>
      </w:r>
      <w:r>
        <w:rPr>
          <w:rFonts w:ascii="Times New Roman" w:hAnsi="Times New Roman" w:cs="Times New Roman"/>
          <w:sz w:val="24"/>
          <w:szCs w:val="24"/>
        </w:rPr>
        <w:t xml:space="preserve"> </w:t>
      </w:r>
      <w:r w:rsidRPr="006D4BC5">
        <w:rPr>
          <w:rFonts w:ascii="Times New Roman" w:hAnsi="Times New Roman" w:cs="Times New Roman"/>
          <w:sz w:val="24"/>
          <w:szCs w:val="24"/>
        </w:rPr>
        <w:t>Study? Access to Higher Education and Choice of Study]. Zagreb: Institute</w:t>
      </w:r>
      <w:r>
        <w:rPr>
          <w:rFonts w:ascii="Times New Roman" w:hAnsi="Times New Roman" w:cs="Times New Roman"/>
          <w:sz w:val="24"/>
          <w:szCs w:val="24"/>
        </w:rPr>
        <w:t xml:space="preserve"> </w:t>
      </w:r>
      <w:r w:rsidRPr="006D4BC5">
        <w:rPr>
          <w:rFonts w:ascii="Times New Roman" w:hAnsi="Times New Roman" w:cs="Times New Roman"/>
          <w:sz w:val="24"/>
          <w:szCs w:val="24"/>
        </w:rPr>
        <w:t>for Social Research.</w:t>
      </w:r>
    </w:p>
    <w:p w14:paraId="2CBD306C" w14:textId="4326E260"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Billari, Francesco Candeloro and Aart Cornelis Liefbroer. 2010.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Towards a New</w:t>
      </w:r>
      <w:r>
        <w:rPr>
          <w:rFonts w:ascii="Times New Roman" w:hAnsi="Times New Roman" w:cs="Times New Roman"/>
          <w:sz w:val="24"/>
          <w:szCs w:val="24"/>
        </w:rPr>
        <w:t xml:space="preserve"> </w:t>
      </w:r>
      <w:r w:rsidRPr="006D4BC5">
        <w:rPr>
          <w:rFonts w:ascii="Times New Roman" w:hAnsi="Times New Roman" w:cs="Times New Roman"/>
          <w:sz w:val="24"/>
          <w:szCs w:val="24"/>
        </w:rPr>
        <w:t>Pattern of Transition to Adulthood?</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w:t>
      </w:r>
      <w:r w:rsidRPr="006D4BC5">
        <w:rPr>
          <w:rFonts w:ascii="Times New Roman" w:hAnsi="Times New Roman" w:cs="Times New Roman"/>
          <w:i/>
          <w:iCs/>
          <w:sz w:val="24"/>
          <w:szCs w:val="24"/>
        </w:rPr>
        <w:t xml:space="preserve">Advances in Life Course Research </w:t>
      </w:r>
      <w:r w:rsidRPr="006D4BC5">
        <w:rPr>
          <w:rFonts w:ascii="Times New Roman" w:hAnsi="Times New Roman" w:cs="Times New Roman"/>
          <w:sz w:val="24"/>
          <w:szCs w:val="24"/>
        </w:rPr>
        <w:t>15(2</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3): 59</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75.</w:t>
      </w:r>
    </w:p>
    <w:p w14:paraId="27E56771" w14:textId="23072B1C"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Blossfeld, Hans Peter, Erik Klizjing, Melinda Mills and Karin Kurz (eds). 2005.</w:t>
      </w:r>
      <w:r>
        <w:rPr>
          <w:rFonts w:ascii="Times New Roman" w:hAnsi="Times New Roman" w:cs="Times New Roman"/>
          <w:sz w:val="24"/>
          <w:szCs w:val="24"/>
        </w:rPr>
        <w:t xml:space="preserve"> </w:t>
      </w:r>
      <w:r w:rsidRPr="006D4BC5">
        <w:rPr>
          <w:rFonts w:ascii="Times New Roman" w:hAnsi="Times New Roman" w:cs="Times New Roman"/>
          <w:i/>
          <w:iCs/>
          <w:sz w:val="24"/>
          <w:szCs w:val="24"/>
        </w:rPr>
        <w:t>Globalization, Uncertainty and Youth in Society</w:t>
      </w:r>
      <w:r w:rsidRPr="006D4BC5">
        <w:rPr>
          <w:rFonts w:ascii="Times New Roman" w:hAnsi="Times New Roman" w:cs="Times New Roman"/>
          <w:sz w:val="24"/>
          <w:szCs w:val="24"/>
        </w:rPr>
        <w:t>. London and New York:</w:t>
      </w:r>
      <w:r>
        <w:rPr>
          <w:rFonts w:ascii="Times New Roman" w:hAnsi="Times New Roman" w:cs="Times New Roman"/>
          <w:sz w:val="24"/>
          <w:szCs w:val="24"/>
        </w:rPr>
        <w:t xml:space="preserve"> </w:t>
      </w:r>
      <w:r w:rsidRPr="006D4BC5">
        <w:rPr>
          <w:rFonts w:ascii="Times New Roman" w:hAnsi="Times New Roman" w:cs="Times New Roman"/>
          <w:sz w:val="24"/>
          <w:szCs w:val="24"/>
        </w:rPr>
        <w:t>Routledge.</w:t>
      </w:r>
    </w:p>
    <w:p w14:paraId="712EF99C" w14:textId="47EB6DC3" w:rsidR="008A7F0D"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Bovan, Kosta and Daniela </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irini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2016.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(Ne)demokratski stavovi maturanata u</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Hrvatskoj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prisutnost i odrednice</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[(Non)democratic Attitudes of Croatian</w:t>
      </w:r>
      <w:r>
        <w:rPr>
          <w:rFonts w:ascii="Times New Roman" w:hAnsi="Times New Roman" w:cs="Times New Roman"/>
          <w:sz w:val="24"/>
          <w:szCs w:val="24"/>
        </w:rPr>
        <w:t xml:space="preserve"> </w:t>
      </w:r>
      <w:r w:rsidRPr="006D4BC5">
        <w:rPr>
          <w:rFonts w:ascii="Times New Roman" w:hAnsi="Times New Roman" w:cs="Times New Roman"/>
          <w:sz w:val="24"/>
          <w:szCs w:val="24"/>
        </w:rPr>
        <w:t>High-School Seniors: Presence and Determinants], in Marko Kova</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Martina Horvat (eds), </w:t>
      </w:r>
      <w:r w:rsidRPr="006D4BC5">
        <w:rPr>
          <w:rFonts w:ascii="Times New Roman" w:hAnsi="Times New Roman" w:cs="Times New Roman"/>
          <w:i/>
          <w:iCs/>
          <w:sz w:val="24"/>
          <w:szCs w:val="24"/>
        </w:rPr>
        <w:t>Od podanika do gra</w:t>
      </w:r>
      <w:r w:rsidRPr="006D4BC5">
        <w:rPr>
          <w:rFonts w:ascii="Times New Roman" w:hAnsi="Times New Roman" w:cs="Times New Roman" w:hint="eastAsia"/>
          <w:i/>
          <w:iCs/>
          <w:sz w:val="24"/>
          <w:szCs w:val="24"/>
        </w:rPr>
        <w:t>đ</w:t>
      </w:r>
      <w:r w:rsidRPr="006D4BC5">
        <w:rPr>
          <w:rFonts w:ascii="Times New Roman" w:hAnsi="Times New Roman" w:cs="Times New Roman"/>
          <w:i/>
          <w:iCs/>
          <w:sz w:val="24"/>
          <w:szCs w:val="24"/>
        </w:rPr>
        <w:t>ana: razvoj gra</w:t>
      </w:r>
      <w:r w:rsidRPr="006D4BC5">
        <w:rPr>
          <w:rFonts w:ascii="Times New Roman" w:hAnsi="Times New Roman" w:cs="Times New Roman" w:hint="eastAsia"/>
          <w:i/>
          <w:iCs/>
          <w:sz w:val="24"/>
          <w:szCs w:val="24"/>
        </w:rPr>
        <w:t>đ</w:t>
      </w:r>
      <w:r w:rsidRPr="006D4BC5">
        <w:rPr>
          <w:rFonts w:ascii="Times New Roman" w:hAnsi="Times New Roman" w:cs="Times New Roman"/>
          <w:i/>
          <w:iCs/>
          <w:sz w:val="24"/>
          <w:szCs w:val="24"/>
        </w:rPr>
        <w:t>anske kompetencije</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mladih </w:t>
      </w:r>
      <w:r w:rsidRPr="006D4BC5">
        <w:rPr>
          <w:rFonts w:ascii="Times New Roman" w:hAnsi="Times New Roman" w:cs="Times New Roman"/>
          <w:sz w:val="24"/>
          <w:szCs w:val="24"/>
        </w:rPr>
        <w:t>[From Subjects Towards Citizens: Youth Civic Competence Development].</w:t>
      </w:r>
      <w:r>
        <w:rPr>
          <w:rFonts w:ascii="Times New Roman" w:hAnsi="Times New Roman" w:cs="Times New Roman"/>
          <w:sz w:val="24"/>
          <w:szCs w:val="24"/>
        </w:rPr>
        <w:t xml:space="preserve"> </w:t>
      </w:r>
      <w:r w:rsidRPr="006D4BC5">
        <w:rPr>
          <w:rFonts w:ascii="Times New Roman" w:hAnsi="Times New Roman" w:cs="Times New Roman"/>
          <w:sz w:val="24"/>
          <w:szCs w:val="24"/>
        </w:rPr>
        <w:t>Zagreb: Institute for Social Research / GONG, pp. 73</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89.</w:t>
      </w:r>
    </w:p>
    <w:p w14:paraId="7FCDFBF7" w14:textId="1A38AD1A"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Doolan, Karin, Sa</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a Puzi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and Branislava Baranovi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2018.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Social Inequalities in</w:t>
      </w:r>
      <w:r>
        <w:rPr>
          <w:rFonts w:ascii="Times New Roman" w:hAnsi="Times New Roman" w:cs="Times New Roman"/>
          <w:sz w:val="24"/>
          <w:szCs w:val="24"/>
        </w:rPr>
        <w:t xml:space="preserve"> </w:t>
      </w:r>
      <w:r w:rsidRPr="006D4BC5">
        <w:rPr>
          <w:rFonts w:ascii="Times New Roman" w:hAnsi="Times New Roman" w:cs="Times New Roman"/>
          <w:sz w:val="24"/>
          <w:szCs w:val="24"/>
        </w:rPr>
        <w:t>Access to Higher Education in Croatia: Five Decades of Resilient Findings</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w:t>
      </w:r>
      <w:r>
        <w:rPr>
          <w:rFonts w:ascii="Times New Roman" w:hAnsi="Times New Roman" w:cs="Times New Roman"/>
          <w:sz w:val="24"/>
          <w:szCs w:val="24"/>
        </w:rPr>
        <w:t xml:space="preserve"> </w:t>
      </w:r>
      <w:r w:rsidRPr="006D4BC5">
        <w:rPr>
          <w:rFonts w:ascii="Times New Roman" w:hAnsi="Times New Roman" w:cs="Times New Roman"/>
          <w:i/>
          <w:iCs/>
          <w:sz w:val="24"/>
          <w:szCs w:val="24"/>
        </w:rPr>
        <w:t xml:space="preserve">Journal of Further and Higher Education </w:t>
      </w:r>
      <w:r w:rsidRPr="006D4BC5">
        <w:rPr>
          <w:rFonts w:ascii="Times New Roman" w:hAnsi="Times New Roman" w:cs="Times New Roman"/>
          <w:sz w:val="24"/>
          <w:szCs w:val="24"/>
        </w:rPr>
        <w:t>42(4): 467</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81.</w:t>
      </w:r>
    </w:p>
    <w:p w14:paraId="756D022A" w14:textId="5332EEA1"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Farnell, Th omas (ed.). 2011</w:t>
      </w:r>
      <w:r w:rsidRPr="006D4BC5">
        <w:rPr>
          <w:rFonts w:ascii="Times New Roman" w:hAnsi="Times New Roman" w:cs="Times New Roman"/>
          <w:i/>
          <w:iCs/>
          <w:sz w:val="24"/>
          <w:szCs w:val="24"/>
        </w:rPr>
        <w:t xml:space="preserve">. Socijalna i ekonomska slika studentskog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 xml:space="preserve">ivota </w:t>
      </w:r>
      <w:r w:rsidRPr="006D4BC5">
        <w:rPr>
          <w:rFonts w:ascii="Times New Roman" w:hAnsi="Times New Roman" w:cs="Times New Roman"/>
          <w:i/>
          <w:iCs/>
          <w:sz w:val="24"/>
          <w:szCs w:val="24"/>
        </w:rPr>
        <w:t>u</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Hrvatskoj. Nacionalno izvje</w:t>
      </w:r>
      <w:r w:rsidRPr="006D4BC5">
        <w:rPr>
          <w:rFonts w:ascii="Times New Roman" w:hAnsi="Times New Roman" w:cs="Times New Roman" w:hint="eastAsia"/>
          <w:i/>
          <w:iCs/>
          <w:sz w:val="24"/>
          <w:szCs w:val="24"/>
        </w:rPr>
        <w:t>šć</w:t>
      </w:r>
      <w:r w:rsidRPr="006D4BC5">
        <w:rPr>
          <w:rFonts w:ascii="Times New Roman" w:hAnsi="Times New Roman" w:cs="Times New Roman"/>
          <w:i/>
          <w:iCs/>
          <w:sz w:val="24"/>
          <w:szCs w:val="24"/>
        </w:rPr>
        <w:t>e istra</w:t>
      </w:r>
      <w:r w:rsidRPr="006D4BC5">
        <w:rPr>
          <w:rFonts w:ascii="Times New Roman" w:hAnsi="Times New Roman" w:cs="Times New Roman" w:hint="eastAsia"/>
          <w:i/>
          <w:iCs/>
          <w:sz w:val="24"/>
          <w:szCs w:val="24"/>
        </w:rPr>
        <w:t>ž</w:t>
      </w:r>
      <w:r w:rsidRPr="006D4BC5">
        <w:rPr>
          <w:rFonts w:ascii="Times New Roman" w:hAnsi="Times New Roman" w:cs="Times New Roman"/>
          <w:i/>
          <w:iCs/>
          <w:sz w:val="24"/>
          <w:szCs w:val="24"/>
        </w:rPr>
        <w:t xml:space="preserve">ivanja EUROSTUDENT za Hrvatsku </w:t>
      </w:r>
      <w:r>
        <w:rPr>
          <w:rFonts w:ascii="Times New Roman" w:hAnsi="Times New Roman" w:cs="Times New Roman"/>
          <w:sz w:val="24"/>
          <w:szCs w:val="24"/>
        </w:rPr>
        <w:t xml:space="preserve">[The </w:t>
      </w:r>
      <w:r w:rsidRPr="006D4BC5">
        <w:rPr>
          <w:rFonts w:ascii="Times New Roman" w:hAnsi="Times New Roman" w:cs="Times New Roman"/>
          <w:sz w:val="24"/>
          <w:szCs w:val="24"/>
        </w:rPr>
        <w:t>Social and Economic Profi le of Student Life in Croatia: National Research</w:t>
      </w:r>
      <w:r>
        <w:rPr>
          <w:rFonts w:ascii="Times New Roman" w:hAnsi="Times New Roman" w:cs="Times New Roman"/>
          <w:sz w:val="24"/>
          <w:szCs w:val="24"/>
        </w:rPr>
        <w:t xml:space="preserve"> </w:t>
      </w:r>
      <w:r w:rsidRPr="006D4BC5">
        <w:rPr>
          <w:rFonts w:ascii="Times New Roman" w:hAnsi="Times New Roman" w:cs="Times New Roman"/>
          <w:sz w:val="24"/>
          <w:szCs w:val="24"/>
        </w:rPr>
        <w:t>Report]. Zagreb: Institute for the Development of Education.</w:t>
      </w:r>
    </w:p>
    <w:p w14:paraId="7847FDB7" w14:textId="5E574F6C"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Furlong, Andy and Fred Cartmel. 2007. </w:t>
      </w:r>
      <w:r w:rsidRPr="006D4BC5">
        <w:rPr>
          <w:rFonts w:ascii="Times New Roman" w:hAnsi="Times New Roman" w:cs="Times New Roman"/>
          <w:i/>
          <w:iCs/>
          <w:sz w:val="24"/>
          <w:szCs w:val="24"/>
        </w:rPr>
        <w:t>Young People and Social Change</w:t>
      </w:r>
      <w:r w:rsidRPr="006D4BC5">
        <w:rPr>
          <w:rFonts w:ascii="Times New Roman" w:hAnsi="Times New Roman" w:cs="Times New Roman"/>
          <w:sz w:val="24"/>
          <w:szCs w:val="24"/>
        </w:rPr>
        <w:t>. Maidenhead:</w:t>
      </w:r>
      <w:r>
        <w:rPr>
          <w:rFonts w:ascii="Times New Roman" w:hAnsi="Times New Roman" w:cs="Times New Roman"/>
          <w:sz w:val="24"/>
          <w:szCs w:val="24"/>
        </w:rPr>
        <w:t xml:space="preserve"> </w:t>
      </w:r>
      <w:r w:rsidRPr="006D4BC5">
        <w:rPr>
          <w:rFonts w:ascii="Times New Roman" w:hAnsi="Times New Roman" w:cs="Times New Roman"/>
          <w:sz w:val="24"/>
          <w:szCs w:val="24"/>
        </w:rPr>
        <w:t>Open University Press.</w:t>
      </w:r>
    </w:p>
    <w:p w14:paraId="5258B9AE" w14:textId="08152509"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Gali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Branka. 2011.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Dru</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tvena uvjetovanost rodne diskriminacije</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[Social Conditionality</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of Gender Discrimination], in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eljka Kamenov and Branka Gali</w:t>
      </w:r>
      <w:r w:rsidRPr="006D4BC5">
        <w:rPr>
          <w:rFonts w:ascii="Times New Roman" w:hAnsi="Times New Roman" w:cs="Times New Roman" w:hint="eastAsia"/>
          <w:sz w:val="24"/>
          <w:szCs w:val="24"/>
        </w:rPr>
        <w:t>ć</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(eds), </w:t>
      </w:r>
      <w:r w:rsidRPr="006D4BC5">
        <w:rPr>
          <w:rFonts w:ascii="Times New Roman" w:hAnsi="Times New Roman" w:cs="Times New Roman"/>
          <w:i/>
          <w:iCs/>
          <w:sz w:val="24"/>
          <w:szCs w:val="24"/>
        </w:rPr>
        <w:t xml:space="preserve">Rodna ravnopravnost i diskriminacija u Hrvatskoj </w:t>
      </w:r>
      <w:r w:rsidRPr="006D4BC5">
        <w:rPr>
          <w:rFonts w:ascii="Times New Roman" w:hAnsi="Times New Roman" w:cs="Times New Roman"/>
          <w:sz w:val="24"/>
          <w:szCs w:val="24"/>
        </w:rPr>
        <w:t>[Gender Equality</w:t>
      </w:r>
      <w:r>
        <w:rPr>
          <w:rFonts w:ascii="Times New Roman" w:hAnsi="Times New Roman" w:cs="Times New Roman"/>
          <w:sz w:val="24"/>
          <w:szCs w:val="24"/>
        </w:rPr>
        <w:t xml:space="preserve"> </w:t>
      </w:r>
      <w:r w:rsidRPr="006D4BC5">
        <w:rPr>
          <w:rFonts w:ascii="Times New Roman" w:hAnsi="Times New Roman" w:cs="Times New Roman"/>
          <w:sz w:val="24"/>
          <w:szCs w:val="24"/>
        </w:rPr>
        <w:t>and Discrimination in Croatia]</w:t>
      </w:r>
      <w:r w:rsidRPr="006D4BC5">
        <w:rPr>
          <w:rFonts w:ascii="Times New Roman" w:hAnsi="Times New Roman" w:cs="Times New Roman"/>
          <w:i/>
          <w:iCs/>
          <w:sz w:val="24"/>
          <w:szCs w:val="24"/>
        </w:rPr>
        <w:t xml:space="preserve">. </w:t>
      </w:r>
      <w:r w:rsidRPr="006D4BC5">
        <w:rPr>
          <w:rFonts w:ascii="Times New Roman" w:hAnsi="Times New Roman" w:cs="Times New Roman"/>
          <w:sz w:val="24"/>
          <w:szCs w:val="24"/>
        </w:rPr>
        <w:t>Zagreb: Vlada RH, Ured za ravnopravnost</w:t>
      </w:r>
      <w:r>
        <w:rPr>
          <w:rFonts w:ascii="Times New Roman" w:hAnsi="Times New Roman" w:cs="Times New Roman"/>
          <w:sz w:val="24"/>
          <w:szCs w:val="24"/>
        </w:rPr>
        <w:t xml:space="preserve"> </w:t>
      </w:r>
      <w:r w:rsidRPr="006D4BC5">
        <w:rPr>
          <w:rFonts w:ascii="Times New Roman" w:hAnsi="Times New Roman" w:cs="Times New Roman"/>
          <w:sz w:val="24"/>
          <w:szCs w:val="24"/>
        </w:rPr>
        <w:t>spolova, pp. 9</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27.</w:t>
      </w:r>
    </w:p>
    <w:p w14:paraId="02F142AA" w14:textId="7C7243DD"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Gvozdanovi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Anja, Vlasta Ili</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in, Mirjana Adamovi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Dunja Poto</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nik, Nikola</w:t>
      </w:r>
      <w:r>
        <w:rPr>
          <w:rFonts w:ascii="Times New Roman" w:hAnsi="Times New Roman" w:cs="Times New Roman"/>
          <w:sz w:val="24"/>
          <w:szCs w:val="24"/>
        </w:rPr>
        <w:t xml:space="preserve"> </w:t>
      </w:r>
      <w:r w:rsidRPr="006D4BC5">
        <w:rPr>
          <w:rFonts w:ascii="Times New Roman" w:hAnsi="Times New Roman" w:cs="Times New Roman"/>
          <w:sz w:val="24"/>
          <w:szCs w:val="24"/>
        </w:rPr>
        <w:t>Baketa and Marko Kova</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2019. </w:t>
      </w:r>
      <w:r w:rsidRPr="006D4BC5">
        <w:rPr>
          <w:rFonts w:ascii="Times New Roman" w:hAnsi="Times New Roman" w:cs="Times New Roman"/>
          <w:i/>
          <w:iCs/>
          <w:sz w:val="24"/>
          <w:szCs w:val="24"/>
        </w:rPr>
        <w:t>Youth in Croatia 2018/201</w:t>
      </w:r>
      <w:r w:rsidRPr="006D4BC5">
        <w:rPr>
          <w:rFonts w:ascii="Times New Roman" w:hAnsi="Times New Roman" w:cs="Times New Roman"/>
          <w:sz w:val="24"/>
          <w:szCs w:val="24"/>
        </w:rPr>
        <w:t>9. Zagreb: Friedrich</w:t>
      </w:r>
      <w:r>
        <w:rPr>
          <w:rFonts w:ascii="Times New Roman" w:hAnsi="Times New Roman" w:cs="Times New Roman"/>
          <w:sz w:val="24"/>
          <w:szCs w:val="24"/>
        </w:rPr>
        <w:t xml:space="preserve"> </w:t>
      </w:r>
      <w:r w:rsidRPr="006D4BC5">
        <w:rPr>
          <w:rFonts w:ascii="Times New Roman" w:hAnsi="Times New Roman" w:cs="Times New Roman"/>
          <w:sz w:val="24"/>
          <w:szCs w:val="24"/>
        </w:rPr>
        <w:t>Ebert Foundation.</w:t>
      </w:r>
    </w:p>
    <w:p w14:paraId="4CCC05DA" w14:textId="0AC59CF4"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Hod</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Alija. 2014. </w:t>
      </w:r>
      <w:r w:rsidRPr="006D4BC5">
        <w:rPr>
          <w:rFonts w:ascii="Times New Roman" w:hAnsi="Times New Roman" w:cs="Times New Roman"/>
          <w:i/>
          <w:iCs/>
          <w:sz w:val="24"/>
          <w:szCs w:val="24"/>
        </w:rPr>
        <w:t xml:space="preserve">Konoba u svjetskom kasinu </w:t>
      </w:r>
      <w:r w:rsidRPr="006D4BC5">
        <w:rPr>
          <w:rFonts w:ascii="Times New Roman" w:hAnsi="Times New Roman" w:cs="Times New Roman"/>
          <w:sz w:val="24"/>
          <w:szCs w:val="24"/>
        </w:rPr>
        <w:t>[Tavern in the World Casino].</w:t>
      </w:r>
      <w:r>
        <w:rPr>
          <w:rFonts w:ascii="Times New Roman" w:hAnsi="Times New Roman" w:cs="Times New Roman"/>
          <w:sz w:val="24"/>
          <w:szCs w:val="24"/>
        </w:rPr>
        <w:t xml:space="preserve"> </w:t>
      </w:r>
      <w:r w:rsidRPr="006D4BC5">
        <w:rPr>
          <w:rFonts w:ascii="Times New Roman" w:hAnsi="Times New Roman" w:cs="Times New Roman"/>
          <w:sz w:val="24"/>
          <w:szCs w:val="24"/>
        </w:rPr>
        <w:t>Zagreb: Razlog.</w:t>
      </w:r>
    </w:p>
    <w:p w14:paraId="6375A618" w14:textId="25634750"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Hyman, Herbert Hiram and Charles Richard Wright. 1979. </w:t>
      </w:r>
      <w:r w:rsidRPr="006D4BC5">
        <w:rPr>
          <w:rFonts w:ascii="Times New Roman" w:hAnsi="Times New Roman" w:cs="Times New Roman"/>
          <w:i/>
          <w:iCs/>
          <w:sz w:val="24"/>
          <w:szCs w:val="24"/>
        </w:rPr>
        <w:t>Education</w:t>
      </w:r>
      <w:r w:rsidRPr="006D4BC5">
        <w:rPr>
          <w:rFonts w:ascii="Times New Roman" w:hAnsi="Times New Roman" w:cs="Times New Roman" w:hint="eastAsia"/>
          <w:i/>
          <w:iCs/>
          <w:sz w:val="24"/>
          <w:szCs w:val="24"/>
        </w:rPr>
        <w:t>’</w:t>
      </w:r>
      <w:r w:rsidRPr="006D4BC5">
        <w:rPr>
          <w:rFonts w:ascii="Times New Roman" w:hAnsi="Times New Roman" w:cs="Times New Roman"/>
          <w:i/>
          <w:iCs/>
          <w:sz w:val="24"/>
          <w:szCs w:val="24"/>
        </w:rPr>
        <w:t>s Lasting</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Infl uence on Values</w:t>
      </w:r>
      <w:r w:rsidRPr="006D4BC5">
        <w:rPr>
          <w:rFonts w:ascii="Times New Roman" w:hAnsi="Times New Roman" w:cs="Times New Roman"/>
          <w:sz w:val="24"/>
          <w:szCs w:val="24"/>
        </w:rPr>
        <w:t>. Chicago: University of Chicago Press.</w:t>
      </w:r>
    </w:p>
    <w:p w14:paraId="0303AD2B" w14:textId="25438300"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Ili</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in, Vlasta, Dejana Bouillet, Anja Gvozdanovi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and Dunja Poto</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nik. 2013.</w:t>
      </w:r>
      <w:r>
        <w:rPr>
          <w:rFonts w:ascii="Times New Roman" w:hAnsi="Times New Roman" w:cs="Times New Roman"/>
          <w:sz w:val="24"/>
          <w:szCs w:val="24"/>
        </w:rPr>
        <w:t xml:space="preserve"> </w:t>
      </w:r>
      <w:r w:rsidRPr="006D4BC5">
        <w:rPr>
          <w:rFonts w:ascii="Times New Roman" w:hAnsi="Times New Roman" w:cs="Times New Roman"/>
          <w:i/>
          <w:iCs/>
          <w:sz w:val="24"/>
          <w:szCs w:val="24"/>
        </w:rPr>
        <w:t>Youth in a Time of Crisis</w:t>
      </w:r>
      <w:r w:rsidRPr="006D4BC5">
        <w:rPr>
          <w:rFonts w:ascii="Times New Roman" w:hAnsi="Times New Roman" w:cs="Times New Roman"/>
          <w:sz w:val="24"/>
          <w:szCs w:val="24"/>
        </w:rPr>
        <w:t>. Zagreb: Friedrich Ebert Foundation/Institute for</w:t>
      </w:r>
      <w:r>
        <w:rPr>
          <w:rFonts w:ascii="Times New Roman" w:hAnsi="Times New Roman" w:cs="Times New Roman"/>
          <w:sz w:val="24"/>
          <w:szCs w:val="24"/>
        </w:rPr>
        <w:t xml:space="preserve"> </w:t>
      </w:r>
      <w:r w:rsidRPr="006D4BC5">
        <w:rPr>
          <w:rFonts w:ascii="Times New Roman" w:hAnsi="Times New Roman" w:cs="Times New Roman"/>
          <w:sz w:val="24"/>
          <w:szCs w:val="24"/>
        </w:rPr>
        <w:t>Social Research in Zagreb.</w:t>
      </w:r>
    </w:p>
    <w:p w14:paraId="7A10B001" w14:textId="61B1DDC3"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Ili</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in, Vlasta and Vedrana Spaji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Vrka</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 xml:space="preserve"> (eds). 2017. </w:t>
      </w:r>
      <w:r w:rsidRPr="006D4BC5">
        <w:rPr>
          <w:rFonts w:ascii="Times New Roman" w:hAnsi="Times New Roman" w:cs="Times New Roman"/>
          <w:i/>
          <w:iCs/>
          <w:sz w:val="24"/>
          <w:szCs w:val="24"/>
        </w:rPr>
        <w:t>Generacija osuje</w:t>
      </w:r>
      <w:r w:rsidRPr="006D4BC5">
        <w:rPr>
          <w:rFonts w:ascii="Times New Roman" w:hAnsi="Times New Roman" w:cs="Times New Roman" w:hint="eastAsia"/>
          <w:i/>
          <w:iCs/>
          <w:sz w:val="24"/>
          <w:szCs w:val="24"/>
        </w:rPr>
        <w:t>ć</w:t>
      </w:r>
      <w:r w:rsidRPr="006D4BC5">
        <w:rPr>
          <w:rFonts w:ascii="Times New Roman" w:hAnsi="Times New Roman" w:cs="Times New Roman"/>
          <w:i/>
          <w:iCs/>
          <w:sz w:val="24"/>
          <w:szCs w:val="24"/>
        </w:rPr>
        <w:t>enih: Mladi</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u Hrvatskoj na po</w:t>
      </w:r>
      <w:r w:rsidRPr="006D4BC5">
        <w:rPr>
          <w:rFonts w:ascii="Times New Roman" w:hAnsi="Times New Roman" w:cs="Times New Roman" w:hint="eastAsia"/>
          <w:i/>
          <w:iCs/>
          <w:sz w:val="24"/>
          <w:szCs w:val="24"/>
        </w:rPr>
        <w:t>č</w:t>
      </w:r>
      <w:r w:rsidRPr="006D4BC5">
        <w:rPr>
          <w:rFonts w:ascii="Times New Roman" w:hAnsi="Times New Roman" w:cs="Times New Roman"/>
          <w:i/>
          <w:iCs/>
          <w:sz w:val="24"/>
          <w:szCs w:val="24"/>
        </w:rPr>
        <w:t>etku 21. Stolje</w:t>
      </w:r>
      <w:r w:rsidRPr="006D4BC5">
        <w:rPr>
          <w:rFonts w:ascii="Times New Roman" w:hAnsi="Times New Roman" w:cs="Times New Roman" w:hint="eastAsia"/>
          <w:i/>
          <w:iCs/>
          <w:sz w:val="24"/>
          <w:szCs w:val="24"/>
        </w:rPr>
        <w:t>ć</w:t>
      </w:r>
      <w:r w:rsidRPr="006D4BC5">
        <w:rPr>
          <w:rFonts w:ascii="Times New Roman" w:hAnsi="Times New Roman" w:cs="Times New Roman"/>
          <w:i/>
          <w:iCs/>
          <w:sz w:val="24"/>
          <w:szCs w:val="24"/>
        </w:rPr>
        <w:t xml:space="preserve">a </w:t>
      </w:r>
      <w:r w:rsidRPr="006D4BC5">
        <w:rPr>
          <w:rFonts w:ascii="Times New Roman" w:hAnsi="Times New Roman" w:cs="Times New Roman"/>
          <w:sz w:val="24"/>
          <w:szCs w:val="24"/>
        </w:rPr>
        <w:t>[Generation of Disillusioned Youth in</w:t>
      </w:r>
      <w:r>
        <w:rPr>
          <w:rFonts w:ascii="Times New Roman" w:hAnsi="Times New Roman" w:cs="Times New Roman"/>
          <w:sz w:val="24"/>
          <w:szCs w:val="24"/>
        </w:rPr>
        <w:t xml:space="preserve"> </w:t>
      </w:r>
      <w:r w:rsidRPr="006D4BC5">
        <w:rPr>
          <w:rFonts w:ascii="Times New Roman" w:hAnsi="Times New Roman" w:cs="Times New Roman"/>
          <w:sz w:val="24"/>
          <w:szCs w:val="24"/>
        </w:rPr>
        <w:t>Croatia at the Beginning of the 21st Century]. Zagreb: Institute for Social</w:t>
      </w:r>
      <w:r>
        <w:rPr>
          <w:rFonts w:ascii="Times New Roman" w:hAnsi="Times New Roman" w:cs="Times New Roman"/>
          <w:sz w:val="24"/>
          <w:szCs w:val="24"/>
        </w:rPr>
        <w:t xml:space="preserve"> </w:t>
      </w:r>
      <w:r w:rsidRPr="006D4BC5">
        <w:rPr>
          <w:rFonts w:ascii="Times New Roman" w:hAnsi="Times New Roman" w:cs="Times New Roman"/>
          <w:sz w:val="24"/>
          <w:szCs w:val="24"/>
        </w:rPr>
        <w:t>Research.</w:t>
      </w:r>
    </w:p>
    <w:p w14:paraId="28517131" w14:textId="36EDD025"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Inglehart, Ronald. 1997. </w:t>
      </w:r>
      <w:r w:rsidRPr="006D4BC5">
        <w:rPr>
          <w:rFonts w:ascii="Times New Roman" w:hAnsi="Times New Roman" w:cs="Times New Roman"/>
          <w:i/>
          <w:iCs/>
          <w:sz w:val="24"/>
          <w:szCs w:val="24"/>
        </w:rPr>
        <w:t>Modernization and Postmodernization: Cultural, Economic,</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and Political Changes in 43 Societies</w:t>
      </w:r>
      <w:r w:rsidRPr="006D4BC5">
        <w:rPr>
          <w:rFonts w:ascii="Times New Roman" w:hAnsi="Times New Roman" w:cs="Times New Roman"/>
          <w:sz w:val="24"/>
          <w:szCs w:val="24"/>
        </w:rPr>
        <w:t>. Princeton: Princeton University</w:t>
      </w:r>
      <w:r>
        <w:rPr>
          <w:rFonts w:ascii="Times New Roman" w:hAnsi="Times New Roman" w:cs="Times New Roman"/>
          <w:sz w:val="24"/>
          <w:szCs w:val="24"/>
        </w:rPr>
        <w:t xml:space="preserve"> </w:t>
      </w:r>
      <w:r w:rsidRPr="006D4BC5">
        <w:rPr>
          <w:rFonts w:ascii="Times New Roman" w:hAnsi="Times New Roman" w:cs="Times New Roman"/>
          <w:sz w:val="24"/>
          <w:szCs w:val="24"/>
        </w:rPr>
        <w:t>Press.</w:t>
      </w:r>
    </w:p>
    <w:p w14:paraId="4A340008" w14:textId="7FC3BEB2"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lastRenderedPageBreak/>
        <w:t xml:space="preserve">Jarvis, Peter. 2009. </w:t>
      </w:r>
      <w:r w:rsidRPr="006D4BC5">
        <w:rPr>
          <w:rFonts w:ascii="Times New Roman" w:hAnsi="Times New Roman" w:cs="Times New Roman"/>
          <w:i/>
          <w:iCs/>
          <w:sz w:val="24"/>
          <w:szCs w:val="24"/>
        </w:rPr>
        <w:t>Learning to Be a Person in Society</w:t>
      </w:r>
      <w:r w:rsidRPr="006D4BC5">
        <w:rPr>
          <w:rFonts w:ascii="Times New Roman" w:hAnsi="Times New Roman" w:cs="Times New Roman"/>
          <w:sz w:val="24"/>
          <w:szCs w:val="24"/>
        </w:rPr>
        <w:t>. Abingdon: Routledge.</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Kamenov,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 xml:space="preserve">eljka. 2011.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Stavovi, predrasude i uvjerenja o uzrocima rodne diskriminacije</w:t>
      </w:r>
      <w:r w:rsidRPr="006D4BC5">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6D4BC5">
        <w:rPr>
          <w:rFonts w:ascii="Times New Roman" w:hAnsi="Times New Roman" w:cs="Times New Roman"/>
          <w:sz w:val="24"/>
          <w:szCs w:val="24"/>
        </w:rPr>
        <w:t>[Attitudes, Prejudice and Beliefs About Causes of Gender Discrimination],</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in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eljka Kamenov and Branka Gali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(eds), </w:t>
      </w:r>
      <w:r w:rsidRPr="006D4BC5">
        <w:rPr>
          <w:rFonts w:ascii="Times New Roman" w:hAnsi="Times New Roman" w:cs="Times New Roman"/>
          <w:i/>
          <w:iCs/>
          <w:sz w:val="24"/>
          <w:szCs w:val="24"/>
        </w:rPr>
        <w:t>Rodna ravnopravnost i</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diskriminacija u Hrvatskoj </w:t>
      </w:r>
      <w:r w:rsidRPr="006D4BC5">
        <w:rPr>
          <w:rFonts w:ascii="Times New Roman" w:hAnsi="Times New Roman" w:cs="Times New Roman"/>
          <w:sz w:val="24"/>
          <w:szCs w:val="24"/>
        </w:rPr>
        <w:t>[Gender Equality and Discrimination in Croatia]</w:t>
      </w:r>
      <w:r w:rsidRPr="006D4BC5">
        <w:rPr>
          <w:rFonts w:ascii="Times New Roman" w:hAnsi="Times New Roman" w:cs="Times New Roman"/>
          <w:i/>
          <w:iCs/>
          <w:sz w:val="24"/>
          <w:szCs w:val="24"/>
        </w:rPr>
        <w:t>.</w:t>
      </w:r>
      <w:r>
        <w:rPr>
          <w:rFonts w:ascii="Times New Roman" w:hAnsi="Times New Roman" w:cs="Times New Roman"/>
          <w:i/>
          <w:iCs/>
          <w:sz w:val="24"/>
          <w:szCs w:val="24"/>
        </w:rPr>
        <w:t xml:space="preserve"> </w:t>
      </w:r>
      <w:r w:rsidRPr="006D4BC5">
        <w:rPr>
          <w:rFonts w:ascii="Times New Roman" w:hAnsi="Times New Roman" w:cs="Times New Roman"/>
          <w:sz w:val="24"/>
          <w:szCs w:val="24"/>
        </w:rPr>
        <w:t>Zagreb: Vlada RH, Ured za ravnopravnost spolova, pp. 92</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111.</w:t>
      </w:r>
    </w:p>
    <w:p w14:paraId="51D57CED" w14:textId="077E26DF"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Kamenov,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eljka and Branka Gali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(eds). 2011. </w:t>
      </w:r>
      <w:r w:rsidRPr="006D4BC5">
        <w:rPr>
          <w:rFonts w:ascii="Times New Roman" w:hAnsi="Times New Roman" w:cs="Times New Roman"/>
          <w:i/>
          <w:iCs/>
          <w:sz w:val="24"/>
          <w:szCs w:val="24"/>
        </w:rPr>
        <w:t>Rodna ravnopravnost i diskriminacija</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u Hrvatskoj </w:t>
      </w:r>
      <w:r w:rsidRPr="006D4BC5">
        <w:rPr>
          <w:rFonts w:ascii="Times New Roman" w:hAnsi="Times New Roman" w:cs="Times New Roman"/>
          <w:sz w:val="24"/>
          <w:szCs w:val="24"/>
        </w:rPr>
        <w:t>[Gender Equality and Discrimination in Croatia]. Zagreb:</w:t>
      </w:r>
      <w:r>
        <w:rPr>
          <w:rFonts w:ascii="Times New Roman" w:hAnsi="Times New Roman" w:cs="Times New Roman"/>
          <w:sz w:val="24"/>
          <w:szCs w:val="24"/>
        </w:rPr>
        <w:t xml:space="preserve"> </w:t>
      </w:r>
      <w:r w:rsidRPr="006D4BC5">
        <w:rPr>
          <w:rFonts w:ascii="Times New Roman" w:hAnsi="Times New Roman" w:cs="Times New Roman"/>
          <w:sz w:val="24"/>
          <w:szCs w:val="24"/>
        </w:rPr>
        <w:t>Vlada RH, Ured za ravnopravnost spolova.</w:t>
      </w:r>
    </w:p>
    <w:p w14:paraId="72311789" w14:textId="2ABE95A2"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Kamenov,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eljka, Aleksandra Hui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and Ivana Jugovi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2011.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Uloga iskustva</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rodno </w:t>
      </w:r>
      <w:r>
        <w:rPr>
          <w:rFonts w:ascii="Times New Roman" w:hAnsi="Times New Roman" w:cs="Times New Roman"/>
          <w:sz w:val="24"/>
          <w:szCs w:val="24"/>
        </w:rPr>
        <w:t xml:space="preserve"> n</w:t>
      </w:r>
      <w:r w:rsidRPr="006D4BC5">
        <w:rPr>
          <w:rFonts w:ascii="Times New Roman" w:hAnsi="Times New Roman" w:cs="Times New Roman"/>
          <w:sz w:val="24"/>
          <w:szCs w:val="24"/>
        </w:rPr>
        <w:t>eravnopravnog tretmana u obitelji u percepciji, stavovima i sklonosti</w:t>
      </w:r>
      <w:r>
        <w:rPr>
          <w:rFonts w:ascii="Times New Roman" w:hAnsi="Times New Roman" w:cs="Times New Roman"/>
          <w:sz w:val="24"/>
          <w:szCs w:val="24"/>
        </w:rPr>
        <w:t xml:space="preserve"> </w:t>
      </w:r>
      <w:r w:rsidRPr="006D4BC5">
        <w:rPr>
          <w:rFonts w:ascii="Times New Roman" w:hAnsi="Times New Roman" w:cs="Times New Roman"/>
          <w:sz w:val="24"/>
          <w:szCs w:val="24"/>
        </w:rPr>
        <w:t>rodnoj diskriminaciji</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w:t>
      </w:r>
      <w:r>
        <w:rPr>
          <w:rFonts w:ascii="Times New Roman" w:hAnsi="Times New Roman" w:cs="Times New Roman"/>
          <w:sz w:val="24"/>
          <w:szCs w:val="24"/>
        </w:rPr>
        <w:t xml:space="preserve"> The Effect </w:t>
      </w:r>
      <w:r w:rsidRPr="006D4BC5">
        <w:rPr>
          <w:rFonts w:ascii="Times New Roman" w:hAnsi="Times New Roman" w:cs="Times New Roman"/>
          <w:sz w:val="24"/>
          <w:szCs w:val="24"/>
        </w:rPr>
        <w:t>of Gender Discrimination |Within Family</w:t>
      </w:r>
      <w:r>
        <w:rPr>
          <w:rFonts w:ascii="Times New Roman" w:hAnsi="Times New Roman" w:cs="Times New Roman"/>
          <w:sz w:val="24"/>
          <w:szCs w:val="24"/>
        </w:rPr>
        <w:t xml:space="preserve"> </w:t>
      </w:r>
      <w:r w:rsidRPr="006D4BC5">
        <w:rPr>
          <w:rFonts w:ascii="Times New Roman" w:hAnsi="Times New Roman" w:cs="Times New Roman"/>
          <w:sz w:val="24"/>
          <w:szCs w:val="24"/>
        </w:rPr>
        <w:t>of Origin on the Perception of Gender Inequality, Attitudes Towards Gender</w:t>
      </w:r>
      <w:r>
        <w:rPr>
          <w:rFonts w:ascii="Times New Roman" w:hAnsi="Times New Roman" w:cs="Times New Roman"/>
          <w:sz w:val="24"/>
          <w:szCs w:val="24"/>
        </w:rPr>
        <w:t xml:space="preserve"> </w:t>
      </w:r>
      <w:r w:rsidRPr="006D4BC5">
        <w:rPr>
          <w:rFonts w:ascii="Times New Roman" w:hAnsi="Times New Roman" w:cs="Times New Roman"/>
          <w:sz w:val="24"/>
          <w:szCs w:val="24"/>
        </w:rPr>
        <w:t xml:space="preserve">Roles and the Tendency to Discriminate Based on Gender], </w:t>
      </w:r>
      <w:r w:rsidRPr="006D4BC5">
        <w:rPr>
          <w:rFonts w:ascii="Times New Roman" w:hAnsi="Times New Roman" w:cs="Times New Roman"/>
          <w:i/>
          <w:iCs/>
          <w:sz w:val="24"/>
          <w:szCs w:val="24"/>
        </w:rPr>
        <w:t>Croatian Journal</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of Social Policy </w:t>
      </w:r>
      <w:r w:rsidRPr="006D4BC5">
        <w:rPr>
          <w:rFonts w:ascii="Times New Roman" w:hAnsi="Times New Roman" w:cs="Times New Roman"/>
          <w:sz w:val="24"/>
          <w:szCs w:val="24"/>
        </w:rPr>
        <w:t>18(2): 195</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215.</w:t>
      </w:r>
    </w:p>
    <w:p w14:paraId="1393F1F8" w14:textId="4BF98B03"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Kova</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Marko and Martina Horvat (eds). 2016. </w:t>
      </w:r>
      <w:r w:rsidRPr="006D4BC5">
        <w:rPr>
          <w:rFonts w:ascii="Times New Roman" w:hAnsi="Times New Roman" w:cs="Times New Roman"/>
          <w:i/>
          <w:iCs/>
          <w:sz w:val="24"/>
          <w:szCs w:val="24"/>
        </w:rPr>
        <w:t>Od podanika do gra</w:t>
      </w:r>
      <w:r w:rsidRPr="006D4BC5">
        <w:rPr>
          <w:rFonts w:ascii="Times New Roman" w:hAnsi="Times New Roman" w:cs="Times New Roman" w:hint="eastAsia"/>
          <w:i/>
          <w:iCs/>
          <w:sz w:val="24"/>
          <w:szCs w:val="24"/>
        </w:rPr>
        <w:t>đ</w:t>
      </w:r>
      <w:r w:rsidRPr="006D4BC5">
        <w:rPr>
          <w:rFonts w:ascii="Times New Roman" w:hAnsi="Times New Roman" w:cs="Times New Roman"/>
          <w:i/>
          <w:iCs/>
          <w:sz w:val="24"/>
          <w:szCs w:val="24"/>
        </w:rPr>
        <w:t>ana: razvoj</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gra</w:t>
      </w:r>
      <w:r w:rsidRPr="006D4BC5">
        <w:rPr>
          <w:rFonts w:ascii="Times New Roman" w:hAnsi="Times New Roman" w:cs="Times New Roman" w:hint="eastAsia"/>
          <w:i/>
          <w:iCs/>
          <w:sz w:val="24"/>
          <w:szCs w:val="24"/>
        </w:rPr>
        <w:t>đ</w:t>
      </w:r>
      <w:r w:rsidRPr="006D4BC5">
        <w:rPr>
          <w:rFonts w:ascii="Times New Roman" w:hAnsi="Times New Roman" w:cs="Times New Roman"/>
          <w:i/>
          <w:iCs/>
          <w:sz w:val="24"/>
          <w:szCs w:val="24"/>
        </w:rPr>
        <w:t xml:space="preserve">anske kompetencije mladih </w:t>
      </w:r>
      <w:r w:rsidRPr="006D4BC5">
        <w:rPr>
          <w:rFonts w:ascii="Times New Roman" w:hAnsi="Times New Roman" w:cs="Times New Roman"/>
          <w:sz w:val="24"/>
          <w:szCs w:val="24"/>
        </w:rPr>
        <w:t>[From Subjects Towards Citizens: Youth Civic</w:t>
      </w:r>
      <w:r>
        <w:rPr>
          <w:rFonts w:ascii="Times New Roman" w:hAnsi="Times New Roman" w:cs="Times New Roman"/>
          <w:sz w:val="24"/>
          <w:szCs w:val="24"/>
        </w:rPr>
        <w:t xml:space="preserve"> </w:t>
      </w:r>
      <w:r w:rsidRPr="006D4BC5">
        <w:rPr>
          <w:rFonts w:ascii="Times New Roman" w:hAnsi="Times New Roman" w:cs="Times New Roman"/>
          <w:sz w:val="24"/>
          <w:szCs w:val="24"/>
        </w:rPr>
        <w:t>Competence Development]</w:t>
      </w:r>
      <w:r w:rsidRPr="006D4BC5">
        <w:rPr>
          <w:rFonts w:ascii="Times New Roman" w:hAnsi="Times New Roman" w:cs="Times New Roman"/>
          <w:i/>
          <w:iCs/>
          <w:sz w:val="24"/>
          <w:szCs w:val="24"/>
        </w:rPr>
        <w:t xml:space="preserve">. </w:t>
      </w:r>
      <w:r w:rsidRPr="006D4BC5">
        <w:rPr>
          <w:rFonts w:ascii="Times New Roman" w:hAnsi="Times New Roman" w:cs="Times New Roman"/>
          <w:sz w:val="24"/>
          <w:szCs w:val="24"/>
        </w:rPr>
        <w:t>Zagreb: Institute for Social Research / GONG.</w:t>
      </w:r>
    </w:p>
    <w:p w14:paraId="572B6092" w14:textId="474A8160"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Kupfer, Antonia. 2014. </w:t>
      </w:r>
      <w:r w:rsidRPr="006D4BC5">
        <w:rPr>
          <w:rFonts w:ascii="Times New Roman" w:hAnsi="Times New Roman" w:cs="Times New Roman" w:hint="eastAsia"/>
          <w:sz w:val="24"/>
          <w:szCs w:val="24"/>
        </w:rPr>
        <w:t>‘</w:t>
      </w:r>
      <w:r w:rsidR="00A134D5">
        <w:rPr>
          <w:rFonts w:ascii="Times New Roman" w:hAnsi="Times New Roman" w:cs="Times New Roman"/>
          <w:sz w:val="24"/>
          <w:szCs w:val="24"/>
        </w:rPr>
        <w:t xml:space="preserve">Th e Interrelation of Twenty </w:t>
      </w:r>
      <w:r w:rsidRPr="006D4BC5">
        <w:rPr>
          <w:rFonts w:ascii="Times New Roman" w:hAnsi="Times New Roman" w:cs="Times New Roman"/>
          <w:sz w:val="24"/>
          <w:szCs w:val="24"/>
        </w:rPr>
        <w:t>first</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century Education and</w:t>
      </w:r>
      <w:r>
        <w:rPr>
          <w:rFonts w:ascii="Times New Roman" w:hAnsi="Times New Roman" w:cs="Times New Roman"/>
          <w:sz w:val="24"/>
          <w:szCs w:val="24"/>
        </w:rPr>
        <w:t xml:space="preserve"> </w:t>
      </w:r>
      <w:r w:rsidRPr="006D4BC5">
        <w:rPr>
          <w:rFonts w:ascii="Times New Roman" w:hAnsi="Times New Roman" w:cs="Times New Roman"/>
          <w:sz w:val="24"/>
          <w:szCs w:val="24"/>
        </w:rPr>
        <w:t>Work from a Gender Perspective</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w:t>
      </w:r>
      <w:r w:rsidRPr="006D4BC5">
        <w:rPr>
          <w:rFonts w:ascii="Times New Roman" w:hAnsi="Times New Roman" w:cs="Times New Roman"/>
          <w:i/>
          <w:iCs/>
          <w:sz w:val="24"/>
          <w:szCs w:val="24"/>
        </w:rPr>
        <w:t>International Studies in Sociology of Education</w:t>
      </w:r>
      <w:r>
        <w:rPr>
          <w:rFonts w:ascii="Times New Roman" w:hAnsi="Times New Roman" w:cs="Times New Roman"/>
          <w:i/>
          <w:iCs/>
          <w:sz w:val="24"/>
          <w:szCs w:val="24"/>
        </w:rPr>
        <w:t xml:space="preserve"> </w:t>
      </w:r>
      <w:r w:rsidRPr="006D4BC5">
        <w:rPr>
          <w:rFonts w:ascii="Times New Roman" w:hAnsi="Times New Roman" w:cs="Times New Roman"/>
          <w:sz w:val="24"/>
          <w:szCs w:val="24"/>
        </w:rPr>
        <w:t>24(1): 113</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25.</w:t>
      </w:r>
    </w:p>
    <w:p w14:paraId="39362ECB" w14:textId="064B054F"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Lavri</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 Miran, Smiljka Tomanovi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and Mirna Jusi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2019. </w:t>
      </w:r>
      <w:r w:rsidRPr="006D4BC5">
        <w:rPr>
          <w:rFonts w:ascii="Times New Roman" w:hAnsi="Times New Roman" w:cs="Times New Roman"/>
          <w:i/>
          <w:iCs/>
          <w:sz w:val="24"/>
          <w:szCs w:val="24"/>
        </w:rPr>
        <w:t>Youth Study Southeast</w:t>
      </w:r>
      <w:r>
        <w:rPr>
          <w:rFonts w:ascii="Times New Roman" w:hAnsi="Times New Roman" w:cs="Times New Roman"/>
          <w:i/>
          <w:iCs/>
          <w:sz w:val="24"/>
          <w:szCs w:val="24"/>
        </w:rPr>
        <w:t xml:space="preserve"> </w:t>
      </w:r>
      <w:r w:rsidRPr="006D4BC5">
        <w:rPr>
          <w:rFonts w:ascii="Times New Roman" w:hAnsi="Times New Roman" w:cs="Times New Roman"/>
          <w:i/>
          <w:iCs/>
          <w:sz w:val="24"/>
          <w:szCs w:val="24"/>
        </w:rPr>
        <w:t>Europe 2018/2019</w:t>
      </w:r>
      <w:r w:rsidRPr="006D4BC5">
        <w:rPr>
          <w:rFonts w:ascii="Times New Roman" w:hAnsi="Times New Roman" w:cs="Times New Roman"/>
          <w:sz w:val="24"/>
          <w:szCs w:val="24"/>
        </w:rPr>
        <w:t>. Berlin: Friedrich Ebert Stiftung.</w:t>
      </w:r>
    </w:p>
    <w:p w14:paraId="61E985C4" w14:textId="52B97365"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Matkovi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Teo. 2011.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Obrasci tranzicije iz obrazovnog sustava u svijet rada u</w:t>
      </w:r>
      <w:r>
        <w:rPr>
          <w:rFonts w:ascii="Times New Roman" w:hAnsi="Times New Roman" w:cs="Times New Roman"/>
          <w:sz w:val="24"/>
          <w:szCs w:val="24"/>
        </w:rPr>
        <w:t xml:space="preserve"> </w:t>
      </w:r>
      <w:r w:rsidRPr="006D4BC5">
        <w:rPr>
          <w:rFonts w:ascii="Times New Roman" w:hAnsi="Times New Roman" w:cs="Times New Roman"/>
          <w:sz w:val="24"/>
          <w:szCs w:val="24"/>
        </w:rPr>
        <w:t>Hrvatskoj</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[Patterns of Transition from Education to the World of Work in</w:t>
      </w:r>
      <w:r>
        <w:rPr>
          <w:rFonts w:ascii="Times New Roman" w:hAnsi="Times New Roman" w:cs="Times New Roman"/>
          <w:sz w:val="24"/>
          <w:szCs w:val="24"/>
        </w:rPr>
        <w:t xml:space="preserve"> </w:t>
      </w:r>
      <w:r w:rsidRPr="006D4BC5">
        <w:rPr>
          <w:rFonts w:ascii="Times New Roman" w:hAnsi="Times New Roman" w:cs="Times New Roman"/>
          <w:sz w:val="24"/>
          <w:szCs w:val="24"/>
        </w:rPr>
        <w:t>Croatia], PhD dissertation. Zagreb: Faculty of Law.</w:t>
      </w:r>
    </w:p>
    <w:p w14:paraId="50C98B8C" w14:textId="4852A28C"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Mills, Melinda and Hans Peter Blossfeld. 2005.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Globalization, Uncertainty and</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the Early Life Course: A Th eoretical Framework</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in Hans Peter Blossfeld,</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 xml:space="preserve">Erik Klizjing, Melinda Mills and Karin Kurz (eds), </w:t>
      </w:r>
      <w:r w:rsidRPr="006D4BC5">
        <w:rPr>
          <w:rFonts w:ascii="Times New Roman" w:hAnsi="Times New Roman" w:cs="Times New Roman"/>
          <w:i/>
          <w:iCs/>
          <w:sz w:val="24"/>
          <w:szCs w:val="24"/>
        </w:rPr>
        <w:t>Globalization, Uncertainty</w:t>
      </w:r>
      <w:r w:rsidR="00A134D5">
        <w:rPr>
          <w:rFonts w:ascii="Times New Roman" w:hAnsi="Times New Roman" w:cs="Times New Roman"/>
          <w:i/>
          <w:iCs/>
          <w:sz w:val="24"/>
          <w:szCs w:val="24"/>
        </w:rPr>
        <w:t xml:space="preserve"> </w:t>
      </w:r>
      <w:r w:rsidRPr="006D4BC5">
        <w:rPr>
          <w:rFonts w:ascii="Times New Roman" w:hAnsi="Times New Roman" w:cs="Times New Roman"/>
          <w:i/>
          <w:iCs/>
          <w:sz w:val="24"/>
          <w:szCs w:val="24"/>
        </w:rPr>
        <w:t>and Youth in Society</w:t>
      </w:r>
      <w:r w:rsidRPr="006D4BC5">
        <w:rPr>
          <w:rFonts w:ascii="Times New Roman" w:hAnsi="Times New Roman" w:cs="Times New Roman"/>
          <w:sz w:val="24"/>
          <w:szCs w:val="24"/>
        </w:rPr>
        <w:t>. London and New York: Routledge, pp. 1</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24.</w:t>
      </w:r>
    </w:p>
    <w:p w14:paraId="6C8A1765" w14:textId="25165518"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OECD. 2018. </w:t>
      </w:r>
      <w:r w:rsidRPr="006D4BC5">
        <w:rPr>
          <w:rFonts w:ascii="Times New Roman" w:hAnsi="Times New Roman" w:cs="Times New Roman"/>
          <w:i/>
          <w:iCs/>
          <w:sz w:val="24"/>
          <w:szCs w:val="24"/>
        </w:rPr>
        <w:t>Education at a Glance 2018: OECD Indicators</w:t>
      </w:r>
      <w:r w:rsidRPr="006D4BC5">
        <w:rPr>
          <w:rFonts w:ascii="Times New Roman" w:hAnsi="Times New Roman" w:cs="Times New Roman"/>
          <w:sz w:val="24"/>
          <w:szCs w:val="24"/>
        </w:rPr>
        <w:t>. Paris: OECD</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Publishing.</w:t>
      </w:r>
    </w:p>
    <w:p w14:paraId="776DC1F5" w14:textId="12B2B662"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Poto</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 xml:space="preserve">nik, Dunja. 2011.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Me</w:t>
      </w:r>
      <w:r w:rsidRPr="006D4BC5">
        <w:rPr>
          <w:rFonts w:ascii="Times New Roman" w:hAnsi="Times New Roman" w:cs="Times New Roman" w:hint="eastAsia"/>
          <w:sz w:val="24"/>
          <w:szCs w:val="24"/>
        </w:rPr>
        <w:t>đ</w:t>
      </w:r>
      <w:r w:rsidRPr="006D4BC5">
        <w:rPr>
          <w:rFonts w:ascii="Times New Roman" w:hAnsi="Times New Roman" w:cs="Times New Roman"/>
          <w:sz w:val="24"/>
          <w:szCs w:val="24"/>
        </w:rPr>
        <w:t>ugeneracijska mobilnost u Hrvatskoj (1984</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2004):</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Usporedba socijalisti</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kog i tranzicijskog razdoblja</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[Intergenerational Mobility</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in Croatia (1984</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2004): Comparison of the Socialist and Transitional Period],</w:t>
      </w:r>
      <w:r w:rsidR="00A134D5">
        <w:rPr>
          <w:rFonts w:ascii="Times New Roman" w:hAnsi="Times New Roman" w:cs="Times New Roman"/>
          <w:sz w:val="24"/>
          <w:szCs w:val="24"/>
        </w:rPr>
        <w:t xml:space="preserve"> </w:t>
      </w:r>
      <w:r w:rsidRPr="006D4BC5">
        <w:rPr>
          <w:rFonts w:ascii="Times New Roman" w:hAnsi="Times New Roman" w:cs="Times New Roman"/>
          <w:sz w:val="24"/>
          <w:szCs w:val="24"/>
        </w:rPr>
        <w:t>PhD dissertation. Zagreb: Faculty of Humanities and Social Sciences.</w:t>
      </w:r>
    </w:p>
    <w:p w14:paraId="759BCE3C" w14:textId="4086B69F" w:rsidR="006D4BC5" w:rsidRPr="006D4BC5" w:rsidRDefault="00372523" w:rsidP="00372523">
      <w:pPr>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Potočni, Dunja</w:t>
      </w:r>
      <w:r w:rsidR="006D4BC5" w:rsidRPr="006D4BC5">
        <w:rPr>
          <w:rFonts w:ascii="Times New Roman" w:hAnsi="Times New Roman" w:cs="Times New Roman"/>
          <w:sz w:val="24"/>
          <w:szCs w:val="24"/>
        </w:rPr>
        <w:t xml:space="preserve">. 2012. </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Intergenerational Educational Mobility in the Transitional Period</w:t>
      </w:r>
      <w:r>
        <w:rPr>
          <w:rFonts w:ascii="Times New Roman" w:hAnsi="Times New Roman" w:cs="Times New Roman"/>
          <w:sz w:val="24"/>
          <w:szCs w:val="24"/>
        </w:rPr>
        <w:t xml:space="preserve"> </w:t>
      </w:r>
      <w:r w:rsidR="006D4BC5" w:rsidRPr="006D4BC5">
        <w:rPr>
          <w:rFonts w:ascii="Times New Roman" w:hAnsi="Times New Roman" w:cs="Times New Roman"/>
          <w:sz w:val="24"/>
          <w:szCs w:val="24"/>
        </w:rPr>
        <w:t>in Croatia: 20 Years Later</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 xml:space="preserve">, </w:t>
      </w:r>
      <w:r w:rsidR="006D4BC5" w:rsidRPr="006D4BC5">
        <w:rPr>
          <w:rFonts w:ascii="Times New Roman" w:hAnsi="Times New Roman" w:cs="Times New Roman"/>
          <w:i/>
          <w:iCs/>
          <w:sz w:val="24"/>
          <w:szCs w:val="24"/>
        </w:rPr>
        <w:t>Subkulture: Prispevki za kritiko in analizo</w:t>
      </w:r>
      <w:r>
        <w:rPr>
          <w:rFonts w:ascii="Times New Roman" w:hAnsi="Times New Roman" w:cs="Times New Roman"/>
          <w:i/>
          <w:iCs/>
          <w:sz w:val="24"/>
          <w:szCs w:val="24"/>
        </w:rPr>
        <w:t xml:space="preserve"> </w:t>
      </w:r>
      <w:r w:rsidR="006D4BC5" w:rsidRPr="006D4BC5">
        <w:rPr>
          <w:rFonts w:ascii="Times New Roman" w:hAnsi="Times New Roman" w:cs="Times New Roman"/>
          <w:i/>
          <w:iCs/>
          <w:sz w:val="24"/>
          <w:szCs w:val="24"/>
        </w:rPr>
        <w:t>dru</w:t>
      </w:r>
      <w:r w:rsidR="006D4BC5" w:rsidRPr="006D4BC5">
        <w:rPr>
          <w:rFonts w:ascii="Times New Roman" w:hAnsi="Times New Roman" w:cs="Times New Roman" w:hint="eastAsia"/>
          <w:i/>
          <w:iCs/>
          <w:sz w:val="24"/>
          <w:szCs w:val="24"/>
        </w:rPr>
        <w:t>ž</w:t>
      </w:r>
      <w:r w:rsidR="006D4BC5" w:rsidRPr="006D4BC5">
        <w:rPr>
          <w:rFonts w:ascii="Times New Roman" w:hAnsi="Times New Roman" w:cs="Times New Roman"/>
          <w:i/>
          <w:iCs/>
          <w:sz w:val="24"/>
          <w:szCs w:val="24"/>
        </w:rPr>
        <w:t xml:space="preserve">benih gibanj </w:t>
      </w:r>
      <w:r w:rsidR="006D4BC5" w:rsidRPr="006D4BC5">
        <w:rPr>
          <w:rFonts w:ascii="Times New Roman" w:hAnsi="Times New Roman" w:cs="Times New Roman"/>
          <w:sz w:val="24"/>
          <w:szCs w:val="24"/>
        </w:rPr>
        <w:t>11: 91</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108.</w:t>
      </w:r>
    </w:p>
    <w:p w14:paraId="1A0E6A29" w14:textId="7857BA06" w:rsidR="006D4BC5" w:rsidRPr="006D4BC5" w:rsidRDefault="00372523" w:rsidP="00372523">
      <w:pPr>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otočnik, Dunja.</w:t>
      </w:r>
      <w:r w:rsidR="006D4BC5" w:rsidRPr="006D4BC5">
        <w:rPr>
          <w:rFonts w:ascii="Times New Roman" w:hAnsi="Times New Roman" w:cs="Times New Roman"/>
          <w:sz w:val="24"/>
          <w:szCs w:val="24"/>
        </w:rPr>
        <w:t xml:space="preserve"> 2014. </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Socijalni status studenata</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 xml:space="preserve"> [Social Status of Students], in Vlasta</w:t>
      </w:r>
      <w:r>
        <w:rPr>
          <w:rFonts w:ascii="Times New Roman" w:hAnsi="Times New Roman" w:cs="Times New Roman"/>
          <w:sz w:val="24"/>
          <w:szCs w:val="24"/>
        </w:rPr>
        <w:t xml:space="preserve"> </w:t>
      </w:r>
      <w:r w:rsidR="006D4BC5" w:rsidRPr="006D4BC5">
        <w:rPr>
          <w:rFonts w:ascii="Times New Roman" w:hAnsi="Times New Roman" w:cs="Times New Roman"/>
          <w:sz w:val="24"/>
          <w:szCs w:val="24"/>
        </w:rPr>
        <w:t>Ili</w:t>
      </w:r>
      <w:r w:rsidR="006D4BC5" w:rsidRPr="006D4BC5">
        <w:rPr>
          <w:rFonts w:ascii="Times New Roman" w:hAnsi="Times New Roman" w:cs="Times New Roman" w:hint="eastAsia"/>
          <w:sz w:val="24"/>
          <w:szCs w:val="24"/>
        </w:rPr>
        <w:t>š</w:t>
      </w:r>
      <w:r w:rsidR="006D4BC5" w:rsidRPr="006D4BC5">
        <w:rPr>
          <w:rFonts w:ascii="Times New Roman" w:hAnsi="Times New Roman" w:cs="Times New Roman"/>
          <w:sz w:val="24"/>
          <w:szCs w:val="24"/>
        </w:rPr>
        <w:t xml:space="preserve">in (ed.), </w:t>
      </w:r>
      <w:r w:rsidR="006D4BC5" w:rsidRPr="006D4BC5">
        <w:rPr>
          <w:rFonts w:ascii="Times New Roman" w:hAnsi="Times New Roman" w:cs="Times New Roman"/>
          <w:i/>
          <w:iCs/>
          <w:sz w:val="24"/>
          <w:szCs w:val="24"/>
        </w:rPr>
        <w:t>Sociolo</w:t>
      </w:r>
      <w:r w:rsidR="006D4BC5" w:rsidRPr="006D4BC5">
        <w:rPr>
          <w:rFonts w:ascii="Times New Roman" w:hAnsi="Times New Roman" w:cs="Times New Roman" w:hint="eastAsia"/>
          <w:i/>
          <w:iCs/>
          <w:sz w:val="24"/>
          <w:szCs w:val="24"/>
        </w:rPr>
        <w:t>š</w:t>
      </w:r>
      <w:r w:rsidR="006D4BC5" w:rsidRPr="006D4BC5">
        <w:rPr>
          <w:rFonts w:ascii="Times New Roman" w:hAnsi="Times New Roman" w:cs="Times New Roman"/>
          <w:i/>
          <w:iCs/>
          <w:sz w:val="24"/>
          <w:szCs w:val="24"/>
        </w:rPr>
        <w:t xml:space="preserve">ki portret hrvatskih studenata </w:t>
      </w:r>
      <w:r w:rsidR="006D4BC5" w:rsidRPr="006D4BC5">
        <w:rPr>
          <w:rFonts w:ascii="Times New Roman" w:hAnsi="Times New Roman" w:cs="Times New Roman"/>
          <w:sz w:val="24"/>
          <w:szCs w:val="24"/>
        </w:rPr>
        <w:t>[Sociological Portrait of Croatian</w:t>
      </w:r>
      <w:r>
        <w:rPr>
          <w:rFonts w:ascii="Times New Roman" w:hAnsi="Times New Roman" w:cs="Times New Roman"/>
          <w:sz w:val="24"/>
          <w:szCs w:val="24"/>
        </w:rPr>
        <w:t xml:space="preserve"> </w:t>
      </w:r>
      <w:r w:rsidR="006D4BC5" w:rsidRPr="006D4BC5">
        <w:rPr>
          <w:rFonts w:ascii="Times New Roman" w:hAnsi="Times New Roman" w:cs="Times New Roman"/>
          <w:sz w:val="24"/>
          <w:szCs w:val="24"/>
        </w:rPr>
        <w:t>Students]. Zagreb: Institute for Social Research, pp. 57</w:t>
      </w:r>
      <w:r w:rsidR="006D4BC5" w:rsidRPr="006D4BC5">
        <w:rPr>
          <w:rFonts w:ascii="Times New Roman" w:hAnsi="Times New Roman" w:cs="Times New Roman" w:hint="eastAsia"/>
          <w:sz w:val="24"/>
          <w:szCs w:val="24"/>
        </w:rPr>
        <w:t>–</w:t>
      </w:r>
      <w:r w:rsidR="006D4BC5" w:rsidRPr="006D4BC5">
        <w:rPr>
          <w:rFonts w:ascii="Times New Roman" w:hAnsi="Times New Roman" w:cs="Times New Roman"/>
          <w:sz w:val="24"/>
          <w:szCs w:val="24"/>
        </w:rPr>
        <w:t>96.</w:t>
      </w:r>
    </w:p>
    <w:p w14:paraId="64F4EB96" w14:textId="51CE12F9"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hint="eastAsia"/>
          <w:sz w:val="24"/>
          <w:szCs w:val="24"/>
        </w:rPr>
        <w:t>Šć</w:t>
      </w:r>
      <w:r w:rsidRPr="006D4BC5">
        <w:rPr>
          <w:rFonts w:ascii="Times New Roman" w:hAnsi="Times New Roman" w:cs="Times New Roman"/>
          <w:sz w:val="24"/>
          <w:szCs w:val="24"/>
        </w:rPr>
        <w:t>ukanec, Ninoslav and Matija Sinkovi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xml:space="preserve"> (eds). 2016. </w:t>
      </w:r>
      <w:r w:rsidRPr="006D4BC5">
        <w:rPr>
          <w:rFonts w:ascii="Times New Roman" w:hAnsi="Times New Roman" w:cs="Times New Roman"/>
          <w:i/>
          <w:iCs/>
          <w:sz w:val="24"/>
          <w:szCs w:val="24"/>
        </w:rPr>
        <w:t>Socijalni i ekonomski uvjeti</w:t>
      </w:r>
      <w:r w:rsidR="00372523">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studentskog </w:t>
      </w:r>
      <w:r w:rsidRPr="006D4BC5">
        <w:rPr>
          <w:rFonts w:ascii="Times New Roman" w:hAnsi="Times New Roman" w:cs="Times New Roman" w:hint="eastAsia"/>
          <w:i/>
          <w:iCs/>
          <w:sz w:val="24"/>
          <w:szCs w:val="24"/>
        </w:rPr>
        <w:t>ž</w:t>
      </w:r>
      <w:r w:rsidRPr="006D4BC5">
        <w:rPr>
          <w:rFonts w:ascii="Times New Roman" w:hAnsi="Times New Roman" w:cs="Times New Roman"/>
          <w:i/>
          <w:iCs/>
          <w:sz w:val="24"/>
          <w:szCs w:val="24"/>
        </w:rPr>
        <w:t>ivota u Hrvatskoj. Nacionalno izvje</w:t>
      </w:r>
      <w:r w:rsidRPr="006D4BC5">
        <w:rPr>
          <w:rFonts w:ascii="Times New Roman" w:hAnsi="Times New Roman" w:cs="Times New Roman" w:hint="eastAsia"/>
          <w:i/>
          <w:iCs/>
          <w:sz w:val="24"/>
          <w:szCs w:val="24"/>
        </w:rPr>
        <w:t>šć</w:t>
      </w:r>
      <w:r w:rsidRPr="006D4BC5">
        <w:rPr>
          <w:rFonts w:ascii="Times New Roman" w:hAnsi="Times New Roman" w:cs="Times New Roman"/>
          <w:i/>
          <w:iCs/>
          <w:sz w:val="24"/>
          <w:szCs w:val="24"/>
        </w:rPr>
        <w:t>e istra</w:t>
      </w:r>
      <w:r w:rsidRPr="006D4BC5">
        <w:rPr>
          <w:rFonts w:ascii="Times New Roman" w:hAnsi="Times New Roman" w:cs="Times New Roman" w:hint="eastAsia"/>
          <w:i/>
          <w:iCs/>
          <w:sz w:val="24"/>
          <w:szCs w:val="24"/>
        </w:rPr>
        <w:t>ž</w:t>
      </w:r>
      <w:r w:rsidRPr="006D4BC5">
        <w:rPr>
          <w:rFonts w:ascii="Times New Roman" w:hAnsi="Times New Roman" w:cs="Times New Roman"/>
          <w:i/>
          <w:iCs/>
          <w:sz w:val="24"/>
          <w:szCs w:val="24"/>
        </w:rPr>
        <w:t>ivanja EUROSTUDENT</w:t>
      </w:r>
      <w:r w:rsidR="00372523">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V za Hrvatsku za 2014 </w:t>
      </w:r>
      <w:r w:rsidRPr="006D4BC5">
        <w:rPr>
          <w:rFonts w:ascii="Times New Roman" w:hAnsi="Times New Roman" w:cs="Times New Roman"/>
          <w:sz w:val="24"/>
          <w:szCs w:val="24"/>
        </w:rPr>
        <w:t>[Social and Economic Conditions of Student</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Life in Croatia: National EUROSTUDENT Research Report for 2014]. Zagreb:</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Ministarstvo znanosti, obrazovanja i sporta.</w:t>
      </w:r>
    </w:p>
    <w:p w14:paraId="52B33519" w14:textId="7EC58121"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lastRenderedPageBreak/>
        <w:t>Sekuli</w:t>
      </w:r>
      <w:r w:rsidRPr="006D4BC5">
        <w:rPr>
          <w:rFonts w:ascii="Times New Roman" w:hAnsi="Times New Roman" w:cs="Times New Roman" w:hint="eastAsia"/>
          <w:sz w:val="24"/>
          <w:szCs w:val="24"/>
        </w:rPr>
        <w:t>ć</w:t>
      </w:r>
      <w:r w:rsidRPr="006D4BC5">
        <w:rPr>
          <w:rFonts w:ascii="Times New Roman" w:hAnsi="Times New Roman" w:cs="Times New Roman"/>
          <w:sz w:val="24"/>
          <w:szCs w:val="24"/>
        </w:rPr>
        <w:t>, Du</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 xml:space="preserve">ko and </w:t>
      </w:r>
      <w:r w:rsidRPr="006D4BC5">
        <w:rPr>
          <w:rFonts w:ascii="Times New Roman" w:hAnsi="Times New Roman" w:cs="Times New Roman" w:hint="eastAsia"/>
          <w:sz w:val="24"/>
          <w:szCs w:val="24"/>
        </w:rPr>
        <w:t>Ž</w:t>
      </w:r>
      <w:r w:rsidRPr="006D4BC5">
        <w:rPr>
          <w:rFonts w:ascii="Times New Roman" w:hAnsi="Times New Roman" w:cs="Times New Roman"/>
          <w:sz w:val="24"/>
          <w:szCs w:val="24"/>
        </w:rPr>
        <w:t xml:space="preserve">eljka </w:t>
      </w:r>
      <w:r w:rsidRPr="006D4BC5">
        <w:rPr>
          <w:rFonts w:ascii="Times New Roman" w:hAnsi="Times New Roman" w:cs="Times New Roman" w:hint="eastAsia"/>
          <w:sz w:val="24"/>
          <w:szCs w:val="24"/>
        </w:rPr>
        <w:t>Š</w:t>
      </w:r>
      <w:r w:rsidRPr="006D4BC5">
        <w:rPr>
          <w:rFonts w:ascii="Times New Roman" w:hAnsi="Times New Roman" w:cs="Times New Roman"/>
          <w:sz w:val="24"/>
          <w:szCs w:val="24"/>
        </w:rPr>
        <w:t xml:space="preserve">porer. 2000.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Formiranje poduzetni</w:t>
      </w:r>
      <w:r w:rsidRPr="006D4BC5">
        <w:rPr>
          <w:rFonts w:ascii="Times New Roman" w:hAnsi="Times New Roman" w:cs="Times New Roman" w:hint="eastAsia"/>
          <w:sz w:val="24"/>
          <w:szCs w:val="24"/>
        </w:rPr>
        <w:t>č</w:t>
      </w:r>
      <w:r w:rsidRPr="006D4BC5">
        <w:rPr>
          <w:rFonts w:ascii="Times New Roman" w:hAnsi="Times New Roman" w:cs="Times New Roman"/>
          <w:sz w:val="24"/>
          <w:szCs w:val="24"/>
        </w:rPr>
        <w:t>ke elite u Hrvatskoj</w:t>
      </w:r>
      <w:r w:rsidRPr="006D4BC5">
        <w:rPr>
          <w:rFonts w:ascii="Times New Roman" w:hAnsi="Times New Roman" w:cs="Times New Roman" w:hint="eastAsia"/>
          <w:sz w:val="24"/>
          <w:szCs w:val="24"/>
        </w:rPr>
        <w:t>’</w:t>
      </w:r>
      <w:r w:rsidR="00372523">
        <w:rPr>
          <w:rFonts w:ascii="Times New Roman" w:hAnsi="Times New Roman" w:cs="Times New Roman" w:hint="eastAsia"/>
          <w:sz w:val="24"/>
          <w:szCs w:val="24"/>
        </w:rPr>
        <w:t xml:space="preserve"> </w:t>
      </w:r>
      <w:r w:rsidRPr="006D4BC5">
        <w:rPr>
          <w:rFonts w:ascii="Times New Roman" w:hAnsi="Times New Roman" w:cs="Times New Roman"/>
          <w:sz w:val="24"/>
          <w:szCs w:val="24"/>
        </w:rPr>
        <w:t xml:space="preserve">[Th e Formation of the Entrepreneurial Elite in Croatia], </w:t>
      </w:r>
      <w:r w:rsidRPr="006D4BC5">
        <w:rPr>
          <w:rFonts w:ascii="Times New Roman" w:hAnsi="Times New Roman" w:cs="Times New Roman"/>
          <w:i/>
          <w:iCs/>
          <w:sz w:val="24"/>
          <w:szCs w:val="24"/>
        </w:rPr>
        <w:t>Croatian Sociological</w:t>
      </w:r>
      <w:r w:rsidR="00372523">
        <w:rPr>
          <w:rFonts w:ascii="Times New Roman" w:hAnsi="Times New Roman" w:cs="Times New Roman"/>
          <w:i/>
          <w:iCs/>
          <w:sz w:val="24"/>
          <w:szCs w:val="24"/>
        </w:rPr>
        <w:t xml:space="preserve"> </w:t>
      </w:r>
      <w:r w:rsidRPr="006D4BC5">
        <w:rPr>
          <w:rFonts w:ascii="Times New Roman" w:hAnsi="Times New Roman" w:cs="Times New Roman"/>
          <w:i/>
          <w:iCs/>
          <w:sz w:val="24"/>
          <w:szCs w:val="24"/>
        </w:rPr>
        <w:t xml:space="preserve">Review </w:t>
      </w:r>
      <w:r w:rsidRPr="006D4BC5">
        <w:rPr>
          <w:rFonts w:ascii="Times New Roman" w:hAnsi="Times New Roman" w:cs="Times New Roman"/>
          <w:sz w:val="24"/>
          <w:szCs w:val="24"/>
        </w:rPr>
        <w:t>31(1</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 1</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20.</w:t>
      </w:r>
    </w:p>
    <w:p w14:paraId="1D7B9727" w14:textId="689C194A" w:rsid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Stone, Juliet, Ann Berrington and Jane Falkingham. 2014.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Gender, Turning</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Points, and Boomerangs: Returning Home in Young Adulthood in Great Britain</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w:t>
      </w:r>
      <w:r w:rsidR="00372523">
        <w:rPr>
          <w:rFonts w:ascii="Times New Roman" w:hAnsi="Times New Roman" w:cs="Times New Roman"/>
          <w:sz w:val="24"/>
          <w:szCs w:val="24"/>
        </w:rPr>
        <w:t xml:space="preserve"> </w:t>
      </w:r>
      <w:r w:rsidRPr="006D4BC5">
        <w:rPr>
          <w:rFonts w:ascii="Times New Roman" w:hAnsi="Times New Roman" w:cs="Times New Roman"/>
          <w:i/>
          <w:iCs/>
          <w:sz w:val="24"/>
          <w:szCs w:val="24"/>
        </w:rPr>
        <w:t xml:space="preserve">Demography </w:t>
      </w:r>
      <w:r w:rsidRPr="006D4BC5">
        <w:rPr>
          <w:rFonts w:ascii="Times New Roman" w:hAnsi="Times New Roman" w:cs="Times New Roman"/>
          <w:sz w:val="24"/>
          <w:szCs w:val="24"/>
        </w:rPr>
        <w:t>51(1): 257</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76.</w:t>
      </w:r>
    </w:p>
    <w:p w14:paraId="61AED731" w14:textId="29E0605D"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Walther, Andreas and Axel Pohl. 2005. </w:t>
      </w:r>
      <w:r w:rsidRPr="006D4BC5">
        <w:rPr>
          <w:rFonts w:ascii="Times New Roman" w:hAnsi="Times New Roman" w:cs="Times New Roman"/>
          <w:i/>
          <w:iCs/>
          <w:sz w:val="24"/>
          <w:szCs w:val="24"/>
        </w:rPr>
        <w:t>Th ematic Study on Policy Measures Concerning</w:t>
      </w:r>
      <w:r w:rsidR="00372523">
        <w:rPr>
          <w:rFonts w:ascii="Times New Roman" w:hAnsi="Times New Roman" w:cs="Times New Roman"/>
          <w:i/>
          <w:iCs/>
          <w:sz w:val="24"/>
          <w:szCs w:val="24"/>
        </w:rPr>
        <w:t xml:space="preserve"> </w:t>
      </w:r>
      <w:r w:rsidRPr="006D4BC5">
        <w:rPr>
          <w:rFonts w:ascii="Times New Roman" w:hAnsi="Times New Roman" w:cs="Times New Roman"/>
          <w:i/>
          <w:iCs/>
          <w:sz w:val="24"/>
          <w:szCs w:val="24"/>
        </w:rPr>
        <w:t>Disadvantaged Youth: Final Report</w:t>
      </w:r>
      <w:r w:rsidRPr="006D4BC5">
        <w:rPr>
          <w:rFonts w:ascii="Times New Roman" w:hAnsi="Times New Roman" w:cs="Times New Roman"/>
          <w:sz w:val="24"/>
          <w:szCs w:val="24"/>
        </w:rPr>
        <w:t>. Tubingen: IRIS.</w:t>
      </w:r>
    </w:p>
    <w:p w14:paraId="2A6CC564" w14:textId="72276ED3"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 xml:space="preserve">Wyn, Johanna, Hernan Cuervo, Jessica Crofts and Dan Woodman. 2017. </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Gendered</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Transitions from Education to Work: Th e Mysterious Relationship between</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the Fields of Education and Work</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 xml:space="preserve">, </w:t>
      </w:r>
      <w:r w:rsidRPr="006D4BC5">
        <w:rPr>
          <w:rFonts w:ascii="Times New Roman" w:hAnsi="Times New Roman" w:cs="Times New Roman"/>
          <w:i/>
          <w:iCs/>
          <w:sz w:val="24"/>
          <w:szCs w:val="24"/>
        </w:rPr>
        <w:t xml:space="preserve">Journal of Sociology </w:t>
      </w:r>
      <w:r w:rsidRPr="006D4BC5">
        <w:rPr>
          <w:rFonts w:ascii="Times New Roman" w:hAnsi="Times New Roman" w:cs="Times New Roman"/>
          <w:sz w:val="24"/>
          <w:szCs w:val="24"/>
        </w:rPr>
        <w:t>53(2): 492</w:t>
      </w:r>
      <w:r w:rsidRPr="006D4BC5">
        <w:rPr>
          <w:rFonts w:ascii="Times New Roman" w:hAnsi="Times New Roman" w:cs="Times New Roman" w:hint="eastAsia"/>
          <w:sz w:val="24"/>
          <w:szCs w:val="24"/>
        </w:rPr>
        <w:t>–</w:t>
      </w:r>
      <w:r w:rsidRPr="006D4BC5">
        <w:rPr>
          <w:rFonts w:ascii="Times New Roman" w:hAnsi="Times New Roman" w:cs="Times New Roman"/>
          <w:sz w:val="24"/>
          <w:szCs w:val="24"/>
        </w:rPr>
        <w:t>506.</w:t>
      </w:r>
    </w:p>
    <w:p w14:paraId="29A84F60" w14:textId="77777777" w:rsidR="00372523" w:rsidRDefault="00372523" w:rsidP="00372523">
      <w:pPr>
        <w:autoSpaceDE w:val="0"/>
        <w:autoSpaceDN w:val="0"/>
        <w:adjustRightInd w:val="0"/>
        <w:spacing w:after="80" w:line="240" w:lineRule="auto"/>
        <w:jc w:val="both"/>
        <w:rPr>
          <w:rFonts w:ascii="Times New Roman" w:hAnsi="Times New Roman" w:cs="Times New Roman"/>
          <w:b/>
          <w:bCs/>
          <w:i/>
          <w:iCs/>
          <w:sz w:val="24"/>
          <w:szCs w:val="24"/>
        </w:rPr>
      </w:pPr>
    </w:p>
    <w:p w14:paraId="29DD6093" w14:textId="02985959" w:rsidR="006D4BC5" w:rsidRPr="006D4BC5" w:rsidRDefault="006D4BC5" w:rsidP="00372523">
      <w:pPr>
        <w:autoSpaceDE w:val="0"/>
        <w:autoSpaceDN w:val="0"/>
        <w:adjustRightInd w:val="0"/>
        <w:spacing w:after="80" w:line="240" w:lineRule="auto"/>
        <w:jc w:val="both"/>
        <w:rPr>
          <w:rFonts w:ascii="Times New Roman" w:hAnsi="Times New Roman" w:cs="Times New Roman"/>
          <w:b/>
          <w:bCs/>
          <w:i/>
          <w:iCs/>
          <w:sz w:val="24"/>
          <w:szCs w:val="24"/>
        </w:rPr>
      </w:pPr>
      <w:r w:rsidRPr="006D4BC5">
        <w:rPr>
          <w:rFonts w:ascii="Times New Roman" w:hAnsi="Times New Roman" w:cs="Times New Roman"/>
          <w:b/>
          <w:bCs/>
          <w:i/>
          <w:iCs/>
          <w:sz w:val="24"/>
          <w:szCs w:val="24"/>
        </w:rPr>
        <w:t>Web sources</w:t>
      </w:r>
    </w:p>
    <w:p w14:paraId="11B5E643" w14:textId="44CCF0BB"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rPr>
      </w:pPr>
      <w:r w:rsidRPr="006D4BC5">
        <w:rPr>
          <w:rFonts w:ascii="Times New Roman" w:hAnsi="Times New Roman" w:cs="Times New Roman"/>
          <w:sz w:val="24"/>
          <w:szCs w:val="24"/>
        </w:rPr>
        <w:t>Croatian Bureau of Statistics, https://www.dzs.hr/default_e.htm (accessed on 9</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April 2020).</w:t>
      </w:r>
    </w:p>
    <w:p w14:paraId="532711FB" w14:textId="26B1BE97" w:rsidR="006D4BC5" w:rsidRPr="006D4BC5" w:rsidRDefault="006D4BC5" w:rsidP="00372523">
      <w:pPr>
        <w:autoSpaceDE w:val="0"/>
        <w:autoSpaceDN w:val="0"/>
        <w:adjustRightInd w:val="0"/>
        <w:spacing w:after="80" w:line="240" w:lineRule="auto"/>
        <w:jc w:val="both"/>
        <w:rPr>
          <w:rFonts w:ascii="Times New Roman" w:hAnsi="Times New Roman" w:cs="Times New Roman"/>
          <w:sz w:val="24"/>
          <w:szCs w:val="24"/>
          <w:lang w:val="en-GB"/>
        </w:rPr>
      </w:pPr>
      <w:r w:rsidRPr="006D4BC5">
        <w:rPr>
          <w:rFonts w:ascii="Times New Roman" w:hAnsi="Times New Roman" w:cs="Times New Roman"/>
          <w:sz w:val="24"/>
          <w:szCs w:val="24"/>
        </w:rPr>
        <w:t>Eurostat, http://ec.europa.eu/eurostat/data/database (accessed on 27 August</w:t>
      </w:r>
      <w:r w:rsidR="00372523">
        <w:rPr>
          <w:rFonts w:ascii="Times New Roman" w:hAnsi="Times New Roman" w:cs="Times New Roman"/>
          <w:sz w:val="24"/>
          <w:szCs w:val="24"/>
        </w:rPr>
        <w:t xml:space="preserve"> </w:t>
      </w:r>
      <w:r w:rsidRPr="006D4BC5">
        <w:rPr>
          <w:rFonts w:ascii="Times New Roman" w:hAnsi="Times New Roman" w:cs="Times New Roman"/>
          <w:sz w:val="24"/>
          <w:szCs w:val="24"/>
        </w:rPr>
        <w:t>2019 and 11 February 2020).</w:t>
      </w:r>
    </w:p>
    <w:p w14:paraId="0C3683BF" w14:textId="77777777" w:rsidR="00AA6A85" w:rsidRPr="008A5532" w:rsidRDefault="00AA6A85" w:rsidP="00372523">
      <w:pPr>
        <w:spacing w:after="80" w:line="240" w:lineRule="auto"/>
        <w:jc w:val="both"/>
        <w:rPr>
          <w:rFonts w:ascii="Times New Roman" w:hAnsi="Times New Roman" w:cs="Times New Roman"/>
          <w:sz w:val="24"/>
          <w:szCs w:val="24"/>
          <w:lang w:val="en-GB"/>
        </w:rPr>
      </w:pPr>
    </w:p>
    <w:p w14:paraId="1A6C2747" w14:textId="77777777" w:rsidR="00500199" w:rsidRPr="008A5532" w:rsidRDefault="00500199" w:rsidP="00372523">
      <w:pPr>
        <w:spacing w:after="80" w:line="240" w:lineRule="auto"/>
        <w:jc w:val="both"/>
        <w:rPr>
          <w:rFonts w:ascii="Times New Roman" w:hAnsi="Times New Roman" w:cs="Times New Roman"/>
          <w:sz w:val="24"/>
          <w:szCs w:val="24"/>
          <w:lang w:val="en-GB"/>
        </w:rPr>
      </w:pPr>
    </w:p>
    <w:p w14:paraId="71DF850D" w14:textId="77777777" w:rsidR="005A4056" w:rsidRPr="008A5532" w:rsidRDefault="005A4056" w:rsidP="00372523">
      <w:pPr>
        <w:shd w:val="clear" w:color="auto" w:fill="FFFFFF"/>
        <w:spacing w:after="80" w:line="240" w:lineRule="auto"/>
        <w:ind w:left="945"/>
        <w:rPr>
          <w:rFonts w:ascii="Arial" w:eastAsia="Times New Roman" w:hAnsi="Arial" w:cs="Arial"/>
          <w:color w:val="FF0000"/>
          <w:sz w:val="24"/>
          <w:szCs w:val="24"/>
          <w:highlight w:val="yellow"/>
          <w:lang w:val="en-GB" w:eastAsia="hr-HR"/>
        </w:rPr>
      </w:pPr>
    </w:p>
    <w:p w14:paraId="29855583" w14:textId="77777777" w:rsidR="00F2762F" w:rsidRPr="008A5532" w:rsidRDefault="00F2762F" w:rsidP="00372523">
      <w:pPr>
        <w:spacing w:after="80" w:line="240" w:lineRule="auto"/>
        <w:rPr>
          <w:rFonts w:ascii="Times New Roman" w:hAnsi="Times New Roman" w:cs="Times New Roman"/>
          <w:b/>
          <w:sz w:val="24"/>
          <w:szCs w:val="24"/>
          <w:lang w:val="en-GB"/>
        </w:rPr>
      </w:pPr>
      <w:r w:rsidRPr="008A5532">
        <w:rPr>
          <w:rFonts w:ascii="Times New Roman" w:hAnsi="Times New Roman" w:cs="Times New Roman"/>
          <w:b/>
          <w:sz w:val="24"/>
          <w:szCs w:val="24"/>
          <w:lang w:val="en-GB"/>
        </w:rPr>
        <w:br w:type="page"/>
      </w:r>
    </w:p>
    <w:p w14:paraId="52ED05A5" w14:textId="77777777" w:rsidR="00366012" w:rsidRPr="008A5532" w:rsidRDefault="00366012" w:rsidP="00366012">
      <w:pPr>
        <w:pStyle w:val="EndnoteText"/>
        <w:jc w:val="both"/>
        <w:rPr>
          <w:b/>
          <w:lang w:val="en-GB"/>
        </w:rPr>
      </w:pPr>
      <w:r w:rsidRPr="008A5532">
        <w:rPr>
          <w:b/>
          <w:lang w:val="en-GB"/>
        </w:rPr>
        <w:lastRenderedPageBreak/>
        <w:t>Notes</w:t>
      </w:r>
    </w:p>
    <w:p w14:paraId="63B5DD05" w14:textId="77777777" w:rsidR="00366012" w:rsidRPr="008A5532" w:rsidRDefault="00366012" w:rsidP="00E11098">
      <w:pPr>
        <w:keepNext/>
        <w:keepLines/>
        <w:shd w:val="clear" w:color="auto" w:fill="FFFFFF"/>
        <w:spacing w:line="360" w:lineRule="auto"/>
        <w:jc w:val="both"/>
        <w:outlineLvl w:val="0"/>
        <w:rPr>
          <w:rFonts w:ascii="Times New Roman" w:hAnsi="Times New Roman" w:cs="Times New Roman"/>
          <w:sz w:val="24"/>
          <w:szCs w:val="24"/>
          <w:lang w:val="en-GB"/>
        </w:rPr>
      </w:pPr>
    </w:p>
    <w:sectPr w:rsidR="00366012" w:rsidRPr="008A5532" w:rsidSect="00C94CDB">
      <w:footerReference w:type="default" r:id="rId11"/>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0874" w14:textId="77777777" w:rsidR="00D821DB" w:rsidRDefault="00D821DB" w:rsidP="00A56CAF">
      <w:pPr>
        <w:spacing w:after="0" w:line="240" w:lineRule="auto"/>
      </w:pPr>
      <w:r>
        <w:separator/>
      </w:r>
    </w:p>
  </w:endnote>
  <w:endnote w:type="continuationSeparator" w:id="0">
    <w:p w14:paraId="4A8A42C5" w14:textId="77777777" w:rsidR="00D821DB" w:rsidRDefault="00D821DB" w:rsidP="00A56CAF">
      <w:pPr>
        <w:spacing w:after="0" w:line="240" w:lineRule="auto"/>
      </w:pPr>
      <w:r>
        <w:continuationSeparator/>
      </w:r>
    </w:p>
  </w:endnote>
  <w:endnote w:id="1">
    <w:p w14:paraId="37591AD0" w14:textId="6348F9C4" w:rsidR="00A134D5" w:rsidRDefault="00A134D5">
      <w:pPr>
        <w:pStyle w:val="EndnoteText"/>
      </w:pPr>
      <w:r>
        <w:rPr>
          <w:rStyle w:val="EndnoteReference"/>
        </w:rPr>
        <w:endnoteRef/>
      </w:r>
      <w:r>
        <w:t xml:space="preserve"> </w:t>
      </w:r>
      <w:r w:rsidRPr="00366012">
        <w:t>The </w:t>
      </w:r>
      <w:r w:rsidRPr="00366012">
        <w:rPr>
          <w:bCs/>
        </w:rPr>
        <w:t>Croatian War of Independence</w:t>
      </w:r>
      <w:r w:rsidRPr="00366012">
        <w:t> was fought</w:t>
      </w:r>
      <w:r>
        <w:t xml:space="preserve"> from 1991 to 1995.</w:t>
      </w:r>
    </w:p>
  </w:endnote>
  <w:endnote w:id="2">
    <w:p w14:paraId="4B64FE31" w14:textId="3671258E" w:rsidR="00A134D5" w:rsidRDefault="00A134D5" w:rsidP="00C22175">
      <w:pPr>
        <w:pStyle w:val="EndnoteText"/>
        <w:jc w:val="both"/>
      </w:pPr>
      <w:r>
        <w:rPr>
          <w:rStyle w:val="EndnoteReference"/>
        </w:rPr>
        <w:endnoteRef/>
      </w:r>
      <w:r>
        <w:t xml:space="preserve"> The chapter examines only two components of the social status: educational attainment and employment status.</w:t>
      </w:r>
    </w:p>
  </w:endnote>
  <w:endnote w:id="3">
    <w:p w14:paraId="4D9011F0" w14:textId="388339C8" w:rsidR="00A134D5" w:rsidRDefault="00A134D5" w:rsidP="00371279">
      <w:pPr>
        <w:pStyle w:val="EndnoteText"/>
        <w:jc w:val="both"/>
      </w:pPr>
      <w:r>
        <w:rPr>
          <w:rStyle w:val="EndnoteReference"/>
        </w:rPr>
        <w:endnoteRef/>
      </w:r>
      <w:r>
        <w:t xml:space="preserve"> On the level of society intergenerational solidarity can be understood as a mutually beneficial investment maintained by taxes. Generations of previous employees and employers contributed to investments in infrastructure, environmental protection and innovation, whereas people currently active in the labour market contribute to the pension funds and the system of care for the retirees.</w:t>
      </w:r>
    </w:p>
  </w:endnote>
  <w:endnote w:id="4">
    <w:p w14:paraId="2AE25AF9" w14:textId="1D4C7836" w:rsidR="00A134D5" w:rsidRDefault="00A134D5" w:rsidP="00EC39D3">
      <w:pPr>
        <w:pStyle w:val="EndnoteText"/>
        <w:jc w:val="both"/>
      </w:pPr>
      <w:r>
        <w:rPr>
          <w:rStyle w:val="EndnoteReference"/>
        </w:rPr>
        <w:endnoteRef/>
      </w:r>
      <w:r>
        <w:t xml:space="preserve"> In Croatia, only 75 percent of children under the age of seven [Eurostat, educ_uoe_enra10] take part in pre-school education and there is a permanent problem with a lack of homes for elderly people.</w:t>
      </w:r>
    </w:p>
  </w:endnote>
  <w:endnote w:id="5">
    <w:p w14:paraId="79457FED" w14:textId="099850E6" w:rsidR="00A134D5" w:rsidRDefault="00A134D5" w:rsidP="00EC39D3">
      <w:pPr>
        <w:pStyle w:val="EndnoteText"/>
        <w:jc w:val="both"/>
      </w:pPr>
      <w:r>
        <w:rPr>
          <w:rStyle w:val="EndnoteReference"/>
        </w:rPr>
        <w:endnoteRef/>
      </w:r>
      <w:r>
        <w:t xml:space="preserve"> The last Census data (2011) shows that 16,7 percent of women and 16,0 percent of men hold a university degree.</w:t>
      </w:r>
    </w:p>
  </w:endnote>
  <w:endnote w:id="6">
    <w:p w14:paraId="7B400933" w14:textId="568B58AA" w:rsidR="00A134D5" w:rsidRDefault="00A134D5" w:rsidP="00EC39D3">
      <w:pPr>
        <w:pStyle w:val="EndnoteText"/>
        <w:jc w:val="both"/>
      </w:pPr>
      <w:r>
        <w:rPr>
          <w:rStyle w:val="EndnoteReference"/>
        </w:rPr>
        <w:endnoteRef/>
      </w:r>
      <w:r>
        <w:t xml:space="preserve"> Primary education in Croatia is obligatory, starting at the of age six or seven and lasting for eight years. Upper-secondary education (starting at the age of 14 or 15) is not obligatory and children can choose among upper-secondary three or four-year vocational schools, or upper-secondary general education (grammar schools). Only graduates of upper-secondary four-year schools are eligible to enroll in higher education (polytechnic or university).</w:t>
      </w:r>
    </w:p>
  </w:endnote>
  <w:endnote w:id="7">
    <w:p w14:paraId="78396788" w14:textId="05217DD4" w:rsidR="00A134D5" w:rsidRDefault="00A134D5" w:rsidP="00EC39D3">
      <w:pPr>
        <w:pStyle w:val="EndnoteText"/>
        <w:jc w:val="both"/>
      </w:pPr>
      <w:r>
        <w:rPr>
          <w:rStyle w:val="EndnoteReference"/>
        </w:rPr>
        <w:endnoteRef/>
      </w:r>
      <w:r>
        <w:t xml:space="preserve"> A county designates </w:t>
      </w:r>
      <w:r w:rsidRPr="000B3537">
        <w:rPr>
          <w:bCs/>
        </w:rPr>
        <w:t>the l</w:t>
      </w:r>
      <w:r>
        <w:rPr>
          <w:bCs/>
        </w:rPr>
        <w:t xml:space="preserve">argest unit of local government in the </w:t>
      </w:r>
      <w:r w:rsidRPr="000B3537">
        <w:rPr>
          <w:bCs/>
        </w:rPr>
        <w:t>political division</w:t>
      </w:r>
      <w:r>
        <w:rPr>
          <w:bCs/>
        </w:rPr>
        <w:t> of Croatia. Croatia is divided into 21 counties.</w:t>
      </w:r>
    </w:p>
  </w:endnote>
  <w:endnote w:id="8">
    <w:p w14:paraId="6CABAB1D" w14:textId="0D9DC7E6" w:rsidR="00A134D5" w:rsidRDefault="00A134D5" w:rsidP="00346004">
      <w:pPr>
        <w:pStyle w:val="EndnoteText"/>
        <w:jc w:val="both"/>
      </w:pPr>
      <w:r>
        <w:rPr>
          <w:rStyle w:val="EndnoteReference"/>
        </w:rPr>
        <w:endnoteRef/>
      </w:r>
      <w:r>
        <w:t xml:space="preserve"> „Large towns“ encompass macro-regional centres: Osijek, Rijeka, and Split. Small towns include all settlements smaller than Zagreb and macro-regional centres and inhabited with more than 2.000 people, whereas villages represent territorial units inhabited with less than 2.000 people.</w:t>
      </w:r>
    </w:p>
  </w:endnote>
  <w:endnote w:id="9">
    <w:p w14:paraId="6D84D69E" w14:textId="165B1F94" w:rsidR="00A134D5" w:rsidRDefault="00A134D5" w:rsidP="00EC39D3">
      <w:pPr>
        <w:pStyle w:val="EndnoteText"/>
        <w:jc w:val="both"/>
      </w:pPr>
      <w:r>
        <w:rPr>
          <w:rStyle w:val="EndnoteReference"/>
        </w:rPr>
        <w:endnoteRef/>
      </w:r>
      <w:r>
        <w:t xml:space="preserve"> </w:t>
      </w:r>
      <w:r w:rsidRPr="00A33D5F">
        <w:rPr>
          <w:lang w:val="en-GB"/>
        </w:rPr>
        <w:t>University students in Croatia have access to certain social rights and services that exclud</w:t>
      </w:r>
      <w:r>
        <w:rPr>
          <w:lang w:val="en-GB"/>
        </w:rPr>
        <w:t>e unemployed or employed youth (e.g. public transport subvention, subsidised meals, accommodation in student dormitories, working through ‘student contracts’, free supplemental health insurance).</w:t>
      </w:r>
      <w:r>
        <w:rPr>
          <w:color w:val="FF0000"/>
          <w:lang w:val="en-GB"/>
        </w:rPr>
        <w:t xml:space="preserve"> </w:t>
      </w:r>
      <w:r w:rsidRPr="00A33D5F">
        <w:rPr>
          <w:lang w:val="en-GB"/>
        </w:rPr>
        <w:t xml:space="preserve">Therefore, many young people in Croatia opt for enrolling </w:t>
      </w:r>
      <w:r>
        <w:rPr>
          <w:lang w:val="en-GB"/>
        </w:rPr>
        <w:t>in</w:t>
      </w:r>
      <w:r w:rsidRPr="00A33D5F">
        <w:rPr>
          <w:lang w:val="en-GB"/>
        </w:rPr>
        <w:t xml:space="preserve"> university education and accessing the</w:t>
      </w:r>
      <w:r>
        <w:rPr>
          <w:lang w:val="en-GB"/>
        </w:rPr>
        <w:t>se</w:t>
      </w:r>
      <w:r w:rsidRPr="00A33D5F">
        <w:rPr>
          <w:lang w:val="en-GB"/>
        </w:rPr>
        <w:t xml:space="preserve"> ‘students’ rights, while working part</w:t>
      </w:r>
      <w:r>
        <w:rPr>
          <w:lang w:val="en-GB"/>
        </w:rPr>
        <w:t>-</w:t>
      </w:r>
      <w:r w:rsidRPr="00A33D5F">
        <w:rPr>
          <w:lang w:val="en-GB"/>
        </w:rPr>
        <w:t>time or without a contract.</w:t>
      </w:r>
    </w:p>
  </w:endnote>
  <w:endnote w:id="10">
    <w:p w14:paraId="118AF34B" w14:textId="051D5C2D" w:rsidR="00A134D5" w:rsidRDefault="00A134D5">
      <w:pPr>
        <w:pStyle w:val="EndnoteText"/>
      </w:pPr>
      <w:r>
        <w:rPr>
          <w:rStyle w:val="EndnoteReference"/>
        </w:rPr>
        <w:endnoteRef/>
      </w:r>
      <w:r>
        <w:t xml:space="preserve"> Source: Croatian Bureau of Statistics.</w:t>
      </w:r>
    </w:p>
  </w:endnote>
  <w:endnote w:id="11">
    <w:p w14:paraId="4C27153F" w14:textId="4420E4D3" w:rsidR="00A134D5" w:rsidRDefault="00A134D5">
      <w:pPr>
        <w:pStyle w:val="EndnoteText"/>
      </w:pPr>
      <w:r>
        <w:rPr>
          <w:rStyle w:val="EndnoteReference"/>
        </w:rPr>
        <w:endnoteRef/>
      </w:r>
      <w:r>
        <w:t xml:space="preserve"> </w:t>
      </w:r>
      <w:r w:rsidRPr="008D4C7F">
        <w:t xml:space="preserve">Source: Eurostat </w:t>
      </w:r>
      <w:r w:rsidRPr="008D4C7F">
        <w:rPr>
          <w:bCs/>
        </w:rPr>
        <w:t>[yth_empl_010].</w:t>
      </w:r>
    </w:p>
  </w:endnote>
  <w:endnote w:id="12">
    <w:p w14:paraId="66B1F99C" w14:textId="2988088E" w:rsidR="00A134D5" w:rsidRDefault="00A134D5">
      <w:pPr>
        <w:pStyle w:val="EndnoteText"/>
      </w:pPr>
      <w:r>
        <w:rPr>
          <w:rStyle w:val="EndnoteReference"/>
        </w:rPr>
        <w:endnoteRef/>
      </w:r>
      <w:r>
        <w:t xml:space="preserve"> Source: Eurostat </w:t>
      </w:r>
      <w:r w:rsidRPr="008F0FEB">
        <w:t>[edat_lfse_20]</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dobe Garamond Pr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30646"/>
      <w:docPartObj>
        <w:docPartGallery w:val="Page Numbers (Bottom of Page)"/>
        <w:docPartUnique/>
      </w:docPartObj>
    </w:sdtPr>
    <w:sdtEndPr/>
    <w:sdtContent>
      <w:p w14:paraId="0B4166AD" w14:textId="435D3425" w:rsidR="00A134D5" w:rsidRDefault="00A134D5">
        <w:pPr>
          <w:pStyle w:val="Footer"/>
          <w:jc w:val="center"/>
        </w:pPr>
        <w:r>
          <w:fldChar w:fldCharType="begin"/>
        </w:r>
        <w:r>
          <w:instrText>PAGE   \* MERGEFORMAT</w:instrText>
        </w:r>
        <w:r>
          <w:fldChar w:fldCharType="separate"/>
        </w:r>
        <w:r w:rsidR="00E42B0A">
          <w:rPr>
            <w:noProof/>
          </w:rPr>
          <w:t>2</w:t>
        </w:r>
        <w:r>
          <w:fldChar w:fldCharType="end"/>
        </w:r>
      </w:p>
    </w:sdtContent>
  </w:sdt>
  <w:p w14:paraId="670CB37E" w14:textId="77777777" w:rsidR="00A134D5" w:rsidRDefault="00A1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8E2B8" w14:textId="77777777" w:rsidR="00D821DB" w:rsidRDefault="00D821DB" w:rsidP="00A56CAF">
      <w:pPr>
        <w:spacing w:after="0" w:line="240" w:lineRule="auto"/>
      </w:pPr>
      <w:r>
        <w:separator/>
      </w:r>
    </w:p>
  </w:footnote>
  <w:footnote w:type="continuationSeparator" w:id="0">
    <w:p w14:paraId="36B53B01" w14:textId="77777777" w:rsidR="00D821DB" w:rsidRDefault="00D821DB" w:rsidP="00A5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3D5"/>
    <w:multiLevelType w:val="hybridMultilevel"/>
    <w:tmpl w:val="CEDA4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1077CE"/>
    <w:multiLevelType w:val="multilevel"/>
    <w:tmpl w:val="B7C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55CAB"/>
    <w:multiLevelType w:val="multilevel"/>
    <w:tmpl w:val="C5C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33A24"/>
    <w:multiLevelType w:val="multilevel"/>
    <w:tmpl w:val="78A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81"/>
    <w:rsid w:val="000014B7"/>
    <w:rsid w:val="00001B6A"/>
    <w:rsid w:val="000024E2"/>
    <w:rsid w:val="00002DAE"/>
    <w:rsid w:val="00005B1F"/>
    <w:rsid w:val="000067C7"/>
    <w:rsid w:val="00007139"/>
    <w:rsid w:val="000127B3"/>
    <w:rsid w:val="00013514"/>
    <w:rsid w:val="000136BF"/>
    <w:rsid w:val="00013B41"/>
    <w:rsid w:val="000151E5"/>
    <w:rsid w:val="00016DD4"/>
    <w:rsid w:val="00017CD0"/>
    <w:rsid w:val="00022AEA"/>
    <w:rsid w:val="000258F6"/>
    <w:rsid w:val="00030314"/>
    <w:rsid w:val="00032797"/>
    <w:rsid w:val="00033342"/>
    <w:rsid w:val="00043092"/>
    <w:rsid w:val="0004345E"/>
    <w:rsid w:val="00043B4C"/>
    <w:rsid w:val="00044F33"/>
    <w:rsid w:val="00045BB2"/>
    <w:rsid w:val="00050857"/>
    <w:rsid w:val="00054390"/>
    <w:rsid w:val="00055C97"/>
    <w:rsid w:val="00055DD3"/>
    <w:rsid w:val="00056215"/>
    <w:rsid w:val="00056877"/>
    <w:rsid w:val="00064E14"/>
    <w:rsid w:val="00067572"/>
    <w:rsid w:val="0007050D"/>
    <w:rsid w:val="000706A4"/>
    <w:rsid w:val="00074683"/>
    <w:rsid w:val="00074E18"/>
    <w:rsid w:val="00075121"/>
    <w:rsid w:val="00081F09"/>
    <w:rsid w:val="0008315B"/>
    <w:rsid w:val="00085FBC"/>
    <w:rsid w:val="00086A5F"/>
    <w:rsid w:val="00091EED"/>
    <w:rsid w:val="00093C71"/>
    <w:rsid w:val="00094067"/>
    <w:rsid w:val="00095ED8"/>
    <w:rsid w:val="000970F1"/>
    <w:rsid w:val="00097BBC"/>
    <w:rsid w:val="00097F3E"/>
    <w:rsid w:val="000A14AD"/>
    <w:rsid w:val="000A4311"/>
    <w:rsid w:val="000A469F"/>
    <w:rsid w:val="000A5AA8"/>
    <w:rsid w:val="000B15D7"/>
    <w:rsid w:val="000B20A2"/>
    <w:rsid w:val="000B2649"/>
    <w:rsid w:val="000B3537"/>
    <w:rsid w:val="000B412A"/>
    <w:rsid w:val="000B6039"/>
    <w:rsid w:val="000C16C6"/>
    <w:rsid w:val="000C1725"/>
    <w:rsid w:val="000C2338"/>
    <w:rsid w:val="000C56A1"/>
    <w:rsid w:val="000C602D"/>
    <w:rsid w:val="000C7740"/>
    <w:rsid w:val="000D2250"/>
    <w:rsid w:val="000D7D16"/>
    <w:rsid w:val="000E2287"/>
    <w:rsid w:val="000E23CA"/>
    <w:rsid w:val="000E2C6A"/>
    <w:rsid w:val="000E2D96"/>
    <w:rsid w:val="000E54A9"/>
    <w:rsid w:val="000E6784"/>
    <w:rsid w:val="000E6788"/>
    <w:rsid w:val="000E7924"/>
    <w:rsid w:val="000F12E1"/>
    <w:rsid w:val="000F1E6F"/>
    <w:rsid w:val="000F3BF9"/>
    <w:rsid w:val="000F49E6"/>
    <w:rsid w:val="000F4E8D"/>
    <w:rsid w:val="000F594F"/>
    <w:rsid w:val="000F6F07"/>
    <w:rsid w:val="000F7033"/>
    <w:rsid w:val="00101658"/>
    <w:rsid w:val="0010284C"/>
    <w:rsid w:val="001061B0"/>
    <w:rsid w:val="001069E6"/>
    <w:rsid w:val="00110496"/>
    <w:rsid w:val="0011268D"/>
    <w:rsid w:val="00112EAA"/>
    <w:rsid w:val="0011524F"/>
    <w:rsid w:val="00126A31"/>
    <w:rsid w:val="001275B7"/>
    <w:rsid w:val="00135A4E"/>
    <w:rsid w:val="00136676"/>
    <w:rsid w:val="001378F1"/>
    <w:rsid w:val="00137E98"/>
    <w:rsid w:val="00140A1C"/>
    <w:rsid w:val="0014111B"/>
    <w:rsid w:val="001419A8"/>
    <w:rsid w:val="0014278F"/>
    <w:rsid w:val="00146DAE"/>
    <w:rsid w:val="00151DC6"/>
    <w:rsid w:val="00153F26"/>
    <w:rsid w:val="0015510C"/>
    <w:rsid w:val="00157177"/>
    <w:rsid w:val="0015723D"/>
    <w:rsid w:val="00157B43"/>
    <w:rsid w:val="001648AA"/>
    <w:rsid w:val="00164AB3"/>
    <w:rsid w:val="00164CEB"/>
    <w:rsid w:val="001654B9"/>
    <w:rsid w:val="001654EA"/>
    <w:rsid w:val="0016641B"/>
    <w:rsid w:val="00166CAE"/>
    <w:rsid w:val="00171433"/>
    <w:rsid w:val="00171AB5"/>
    <w:rsid w:val="00171ABF"/>
    <w:rsid w:val="00171D86"/>
    <w:rsid w:val="00171D8E"/>
    <w:rsid w:val="00171F53"/>
    <w:rsid w:val="00176275"/>
    <w:rsid w:val="0017651F"/>
    <w:rsid w:val="00177147"/>
    <w:rsid w:val="00177448"/>
    <w:rsid w:val="001814EB"/>
    <w:rsid w:val="0018196E"/>
    <w:rsid w:val="00182567"/>
    <w:rsid w:val="00182A1B"/>
    <w:rsid w:val="00182E1E"/>
    <w:rsid w:val="001866D8"/>
    <w:rsid w:val="00186DE7"/>
    <w:rsid w:val="00191E69"/>
    <w:rsid w:val="00192E8B"/>
    <w:rsid w:val="0019454C"/>
    <w:rsid w:val="00196D0C"/>
    <w:rsid w:val="001A2FB3"/>
    <w:rsid w:val="001A6E09"/>
    <w:rsid w:val="001B0829"/>
    <w:rsid w:val="001B17A2"/>
    <w:rsid w:val="001B191F"/>
    <w:rsid w:val="001B1C00"/>
    <w:rsid w:val="001B2112"/>
    <w:rsid w:val="001B3ECA"/>
    <w:rsid w:val="001B4638"/>
    <w:rsid w:val="001B4E05"/>
    <w:rsid w:val="001B4ED6"/>
    <w:rsid w:val="001B72ED"/>
    <w:rsid w:val="001C0987"/>
    <w:rsid w:val="001C1F57"/>
    <w:rsid w:val="001C7BC5"/>
    <w:rsid w:val="001D009A"/>
    <w:rsid w:val="001D19BC"/>
    <w:rsid w:val="001D28E4"/>
    <w:rsid w:val="001D46AB"/>
    <w:rsid w:val="001D732F"/>
    <w:rsid w:val="001E1294"/>
    <w:rsid w:val="001E1E99"/>
    <w:rsid w:val="001E2A78"/>
    <w:rsid w:val="001E50D3"/>
    <w:rsid w:val="001E6106"/>
    <w:rsid w:val="001F26E3"/>
    <w:rsid w:val="001F597B"/>
    <w:rsid w:val="001F75E8"/>
    <w:rsid w:val="002020B5"/>
    <w:rsid w:val="0020257C"/>
    <w:rsid w:val="0020261B"/>
    <w:rsid w:val="00207E41"/>
    <w:rsid w:val="00211D39"/>
    <w:rsid w:val="0021358C"/>
    <w:rsid w:val="00213817"/>
    <w:rsid w:val="00214C61"/>
    <w:rsid w:val="00216169"/>
    <w:rsid w:val="00216742"/>
    <w:rsid w:val="0021735C"/>
    <w:rsid w:val="00226C27"/>
    <w:rsid w:val="00230755"/>
    <w:rsid w:val="00235D01"/>
    <w:rsid w:val="00235E72"/>
    <w:rsid w:val="002378C3"/>
    <w:rsid w:val="002400DF"/>
    <w:rsid w:val="00240C5E"/>
    <w:rsid w:val="00240FEE"/>
    <w:rsid w:val="00242D03"/>
    <w:rsid w:val="002471E0"/>
    <w:rsid w:val="002501B4"/>
    <w:rsid w:val="002548D5"/>
    <w:rsid w:val="00255BE2"/>
    <w:rsid w:val="002569BA"/>
    <w:rsid w:val="00256FCC"/>
    <w:rsid w:val="00257E9C"/>
    <w:rsid w:val="0026073F"/>
    <w:rsid w:val="00262A97"/>
    <w:rsid w:val="00262DAE"/>
    <w:rsid w:val="00267FEF"/>
    <w:rsid w:val="00270FAD"/>
    <w:rsid w:val="00272F52"/>
    <w:rsid w:val="00273254"/>
    <w:rsid w:val="00273F83"/>
    <w:rsid w:val="002770D3"/>
    <w:rsid w:val="00281E6E"/>
    <w:rsid w:val="002825B3"/>
    <w:rsid w:val="00287D7E"/>
    <w:rsid w:val="00287E05"/>
    <w:rsid w:val="0029345E"/>
    <w:rsid w:val="00294428"/>
    <w:rsid w:val="00294D39"/>
    <w:rsid w:val="00295BF0"/>
    <w:rsid w:val="00296ACD"/>
    <w:rsid w:val="0029770E"/>
    <w:rsid w:val="002A264E"/>
    <w:rsid w:val="002A3ACA"/>
    <w:rsid w:val="002A4C5D"/>
    <w:rsid w:val="002A4E33"/>
    <w:rsid w:val="002A529A"/>
    <w:rsid w:val="002A551B"/>
    <w:rsid w:val="002B0CC7"/>
    <w:rsid w:val="002B24A2"/>
    <w:rsid w:val="002B2905"/>
    <w:rsid w:val="002B44A0"/>
    <w:rsid w:val="002B4762"/>
    <w:rsid w:val="002B5BD7"/>
    <w:rsid w:val="002B7EDA"/>
    <w:rsid w:val="002C0F8B"/>
    <w:rsid w:val="002C1350"/>
    <w:rsid w:val="002C1EFF"/>
    <w:rsid w:val="002C2995"/>
    <w:rsid w:val="002C2F74"/>
    <w:rsid w:val="002C4EE6"/>
    <w:rsid w:val="002C51B1"/>
    <w:rsid w:val="002C5755"/>
    <w:rsid w:val="002C6298"/>
    <w:rsid w:val="002D1D98"/>
    <w:rsid w:val="002D2473"/>
    <w:rsid w:val="002D2A4D"/>
    <w:rsid w:val="002D49F3"/>
    <w:rsid w:val="002D5ABD"/>
    <w:rsid w:val="002E05E3"/>
    <w:rsid w:val="002E162D"/>
    <w:rsid w:val="002E3925"/>
    <w:rsid w:val="002E4090"/>
    <w:rsid w:val="002E62DB"/>
    <w:rsid w:val="002F001C"/>
    <w:rsid w:val="002F23A3"/>
    <w:rsid w:val="002F3A36"/>
    <w:rsid w:val="002F3BBF"/>
    <w:rsid w:val="002F3FA5"/>
    <w:rsid w:val="002F5EF9"/>
    <w:rsid w:val="003023A9"/>
    <w:rsid w:val="00311724"/>
    <w:rsid w:val="00311894"/>
    <w:rsid w:val="00313B00"/>
    <w:rsid w:val="00314005"/>
    <w:rsid w:val="00315937"/>
    <w:rsid w:val="0031766F"/>
    <w:rsid w:val="0032058A"/>
    <w:rsid w:val="003206A6"/>
    <w:rsid w:val="00322403"/>
    <w:rsid w:val="003266E0"/>
    <w:rsid w:val="0032733D"/>
    <w:rsid w:val="003361AE"/>
    <w:rsid w:val="003363CA"/>
    <w:rsid w:val="0034148F"/>
    <w:rsid w:val="00341B3B"/>
    <w:rsid w:val="003434A4"/>
    <w:rsid w:val="003448B9"/>
    <w:rsid w:val="003457FD"/>
    <w:rsid w:val="00346004"/>
    <w:rsid w:val="0035127D"/>
    <w:rsid w:val="003512F6"/>
    <w:rsid w:val="00353337"/>
    <w:rsid w:val="0035473C"/>
    <w:rsid w:val="0035570E"/>
    <w:rsid w:val="00356BD0"/>
    <w:rsid w:val="003631CC"/>
    <w:rsid w:val="003658F5"/>
    <w:rsid w:val="00366012"/>
    <w:rsid w:val="003660CE"/>
    <w:rsid w:val="00366466"/>
    <w:rsid w:val="00366B66"/>
    <w:rsid w:val="00371279"/>
    <w:rsid w:val="003722EE"/>
    <w:rsid w:val="00372523"/>
    <w:rsid w:val="00377759"/>
    <w:rsid w:val="00380E49"/>
    <w:rsid w:val="00382BCC"/>
    <w:rsid w:val="00384D6C"/>
    <w:rsid w:val="0038627F"/>
    <w:rsid w:val="00386CB2"/>
    <w:rsid w:val="00387D5A"/>
    <w:rsid w:val="00391701"/>
    <w:rsid w:val="00391723"/>
    <w:rsid w:val="0039384B"/>
    <w:rsid w:val="003946AC"/>
    <w:rsid w:val="00395621"/>
    <w:rsid w:val="00395F00"/>
    <w:rsid w:val="00396E82"/>
    <w:rsid w:val="003A3B7F"/>
    <w:rsid w:val="003A469E"/>
    <w:rsid w:val="003A7329"/>
    <w:rsid w:val="003B6F58"/>
    <w:rsid w:val="003B7B27"/>
    <w:rsid w:val="003C4308"/>
    <w:rsid w:val="003C5643"/>
    <w:rsid w:val="003C5F9D"/>
    <w:rsid w:val="003C6AF7"/>
    <w:rsid w:val="003C6E12"/>
    <w:rsid w:val="003C7B9C"/>
    <w:rsid w:val="003D0BDB"/>
    <w:rsid w:val="003D371F"/>
    <w:rsid w:val="003D38DD"/>
    <w:rsid w:val="003D3F64"/>
    <w:rsid w:val="003D5C5D"/>
    <w:rsid w:val="003D5FFF"/>
    <w:rsid w:val="003E0C14"/>
    <w:rsid w:val="003E110A"/>
    <w:rsid w:val="003E1683"/>
    <w:rsid w:val="003E2C23"/>
    <w:rsid w:val="003E651B"/>
    <w:rsid w:val="003E7B33"/>
    <w:rsid w:val="003F1583"/>
    <w:rsid w:val="003F17BC"/>
    <w:rsid w:val="003F2390"/>
    <w:rsid w:val="003F29F2"/>
    <w:rsid w:val="003F2BBD"/>
    <w:rsid w:val="003F3A12"/>
    <w:rsid w:val="003F3E77"/>
    <w:rsid w:val="003F50C7"/>
    <w:rsid w:val="003F5D3B"/>
    <w:rsid w:val="003F6B92"/>
    <w:rsid w:val="003F7AE0"/>
    <w:rsid w:val="003F7C30"/>
    <w:rsid w:val="004002DD"/>
    <w:rsid w:val="00400862"/>
    <w:rsid w:val="00400937"/>
    <w:rsid w:val="00403FCF"/>
    <w:rsid w:val="00405D67"/>
    <w:rsid w:val="00413282"/>
    <w:rsid w:val="00415E31"/>
    <w:rsid w:val="00416D5E"/>
    <w:rsid w:val="00417AAD"/>
    <w:rsid w:val="00420AE4"/>
    <w:rsid w:val="00423889"/>
    <w:rsid w:val="00427C25"/>
    <w:rsid w:val="00431627"/>
    <w:rsid w:val="004317E8"/>
    <w:rsid w:val="004329F3"/>
    <w:rsid w:val="0043327D"/>
    <w:rsid w:val="00435FDC"/>
    <w:rsid w:val="00436A38"/>
    <w:rsid w:val="004375F4"/>
    <w:rsid w:val="00440FF1"/>
    <w:rsid w:val="004416A2"/>
    <w:rsid w:val="00442C69"/>
    <w:rsid w:val="00445402"/>
    <w:rsid w:val="00446A6A"/>
    <w:rsid w:val="00447341"/>
    <w:rsid w:val="004509AB"/>
    <w:rsid w:val="0045334A"/>
    <w:rsid w:val="004535D3"/>
    <w:rsid w:val="00454FE5"/>
    <w:rsid w:val="0045535E"/>
    <w:rsid w:val="00456991"/>
    <w:rsid w:val="00457510"/>
    <w:rsid w:val="00460BB8"/>
    <w:rsid w:val="00461E09"/>
    <w:rsid w:val="00462F8E"/>
    <w:rsid w:val="00463F92"/>
    <w:rsid w:val="004648DB"/>
    <w:rsid w:val="004651C3"/>
    <w:rsid w:val="00466761"/>
    <w:rsid w:val="004675AE"/>
    <w:rsid w:val="004715C4"/>
    <w:rsid w:val="00471D69"/>
    <w:rsid w:val="004734DC"/>
    <w:rsid w:val="00477396"/>
    <w:rsid w:val="00477939"/>
    <w:rsid w:val="00483DAD"/>
    <w:rsid w:val="0048737A"/>
    <w:rsid w:val="0048768F"/>
    <w:rsid w:val="00493F34"/>
    <w:rsid w:val="00494762"/>
    <w:rsid w:val="00496293"/>
    <w:rsid w:val="0049689B"/>
    <w:rsid w:val="00497E77"/>
    <w:rsid w:val="004A134F"/>
    <w:rsid w:val="004A5B0C"/>
    <w:rsid w:val="004A7898"/>
    <w:rsid w:val="004B1E5D"/>
    <w:rsid w:val="004B3560"/>
    <w:rsid w:val="004B652C"/>
    <w:rsid w:val="004B7F5D"/>
    <w:rsid w:val="004C0125"/>
    <w:rsid w:val="004C0755"/>
    <w:rsid w:val="004C0DC2"/>
    <w:rsid w:val="004C0DDB"/>
    <w:rsid w:val="004C34EA"/>
    <w:rsid w:val="004C4D80"/>
    <w:rsid w:val="004D09E0"/>
    <w:rsid w:val="004D1DEA"/>
    <w:rsid w:val="004D377F"/>
    <w:rsid w:val="004D51D0"/>
    <w:rsid w:val="004D6101"/>
    <w:rsid w:val="004D6F50"/>
    <w:rsid w:val="004E3DF8"/>
    <w:rsid w:val="004E5F6A"/>
    <w:rsid w:val="004F09C7"/>
    <w:rsid w:val="004F0FAB"/>
    <w:rsid w:val="004F1D91"/>
    <w:rsid w:val="004F2B36"/>
    <w:rsid w:val="004F392E"/>
    <w:rsid w:val="004F4FFE"/>
    <w:rsid w:val="004F78B8"/>
    <w:rsid w:val="00500199"/>
    <w:rsid w:val="005009F2"/>
    <w:rsid w:val="00500D1A"/>
    <w:rsid w:val="00502839"/>
    <w:rsid w:val="00503096"/>
    <w:rsid w:val="005072EB"/>
    <w:rsid w:val="00514D8D"/>
    <w:rsid w:val="00514DC7"/>
    <w:rsid w:val="00517765"/>
    <w:rsid w:val="00517EFE"/>
    <w:rsid w:val="00521B3A"/>
    <w:rsid w:val="005239FA"/>
    <w:rsid w:val="00523DD9"/>
    <w:rsid w:val="00524574"/>
    <w:rsid w:val="00524A95"/>
    <w:rsid w:val="005253E0"/>
    <w:rsid w:val="005262CA"/>
    <w:rsid w:val="0052632A"/>
    <w:rsid w:val="00526892"/>
    <w:rsid w:val="00526A62"/>
    <w:rsid w:val="00527EE6"/>
    <w:rsid w:val="00527EE9"/>
    <w:rsid w:val="00530376"/>
    <w:rsid w:val="0053040A"/>
    <w:rsid w:val="00531171"/>
    <w:rsid w:val="0053120F"/>
    <w:rsid w:val="0053170B"/>
    <w:rsid w:val="00531770"/>
    <w:rsid w:val="00536BF7"/>
    <w:rsid w:val="005377F7"/>
    <w:rsid w:val="00537E08"/>
    <w:rsid w:val="00544ED0"/>
    <w:rsid w:val="00545DF4"/>
    <w:rsid w:val="005469EF"/>
    <w:rsid w:val="005501A6"/>
    <w:rsid w:val="005516AE"/>
    <w:rsid w:val="00551A72"/>
    <w:rsid w:val="005546B7"/>
    <w:rsid w:val="00562F2C"/>
    <w:rsid w:val="0056479A"/>
    <w:rsid w:val="00566132"/>
    <w:rsid w:val="005677DC"/>
    <w:rsid w:val="00567B40"/>
    <w:rsid w:val="00567F05"/>
    <w:rsid w:val="00570C43"/>
    <w:rsid w:val="005732BF"/>
    <w:rsid w:val="00575C3C"/>
    <w:rsid w:val="00575F0A"/>
    <w:rsid w:val="00576538"/>
    <w:rsid w:val="0057769D"/>
    <w:rsid w:val="00581375"/>
    <w:rsid w:val="00581E07"/>
    <w:rsid w:val="00583D77"/>
    <w:rsid w:val="00583F0F"/>
    <w:rsid w:val="00584DA6"/>
    <w:rsid w:val="00586C68"/>
    <w:rsid w:val="00590DF6"/>
    <w:rsid w:val="00592618"/>
    <w:rsid w:val="0059628B"/>
    <w:rsid w:val="00596CFE"/>
    <w:rsid w:val="005A0C3B"/>
    <w:rsid w:val="005A257B"/>
    <w:rsid w:val="005A3F6C"/>
    <w:rsid w:val="005A4056"/>
    <w:rsid w:val="005A4244"/>
    <w:rsid w:val="005A717A"/>
    <w:rsid w:val="005B02AB"/>
    <w:rsid w:val="005B099C"/>
    <w:rsid w:val="005B161C"/>
    <w:rsid w:val="005B3EA0"/>
    <w:rsid w:val="005B6581"/>
    <w:rsid w:val="005C0544"/>
    <w:rsid w:val="005C105F"/>
    <w:rsid w:val="005C3B3E"/>
    <w:rsid w:val="005C4DD3"/>
    <w:rsid w:val="005C5F70"/>
    <w:rsid w:val="005C660B"/>
    <w:rsid w:val="005C6794"/>
    <w:rsid w:val="005D14AB"/>
    <w:rsid w:val="005D1979"/>
    <w:rsid w:val="005D3433"/>
    <w:rsid w:val="005D6626"/>
    <w:rsid w:val="005D6D06"/>
    <w:rsid w:val="005E0ACC"/>
    <w:rsid w:val="005E22C7"/>
    <w:rsid w:val="005E392E"/>
    <w:rsid w:val="005E55E2"/>
    <w:rsid w:val="005E5A96"/>
    <w:rsid w:val="005E60E8"/>
    <w:rsid w:val="005E684C"/>
    <w:rsid w:val="005E738D"/>
    <w:rsid w:val="005F0566"/>
    <w:rsid w:val="005F2299"/>
    <w:rsid w:val="005F343F"/>
    <w:rsid w:val="005F3B14"/>
    <w:rsid w:val="005F5110"/>
    <w:rsid w:val="0060291F"/>
    <w:rsid w:val="006035B1"/>
    <w:rsid w:val="0060523B"/>
    <w:rsid w:val="00605F8F"/>
    <w:rsid w:val="00611283"/>
    <w:rsid w:val="006157DD"/>
    <w:rsid w:val="00616504"/>
    <w:rsid w:val="00616919"/>
    <w:rsid w:val="0062291B"/>
    <w:rsid w:val="00623ABC"/>
    <w:rsid w:val="006253A7"/>
    <w:rsid w:val="0062662D"/>
    <w:rsid w:val="00626CA2"/>
    <w:rsid w:val="00626F07"/>
    <w:rsid w:val="006303FF"/>
    <w:rsid w:val="00630AC3"/>
    <w:rsid w:val="00631CEB"/>
    <w:rsid w:val="006323D4"/>
    <w:rsid w:val="00632833"/>
    <w:rsid w:val="00634BD4"/>
    <w:rsid w:val="006354F9"/>
    <w:rsid w:val="00641546"/>
    <w:rsid w:val="00642869"/>
    <w:rsid w:val="00645858"/>
    <w:rsid w:val="00646CB1"/>
    <w:rsid w:val="006477F5"/>
    <w:rsid w:val="006569E8"/>
    <w:rsid w:val="00661D34"/>
    <w:rsid w:val="006654D3"/>
    <w:rsid w:val="00665F4F"/>
    <w:rsid w:val="00666FCE"/>
    <w:rsid w:val="00667A40"/>
    <w:rsid w:val="006734A5"/>
    <w:rsid w:val="006753AC"/>
    <w:rsid w:val="006760DD"/>
    <w:rsid w:val="00676493"/>
    <w:rsid w:val="0067697A"/>
    <w:rsid w:val="00676A24"/>
    <w:rsid w:val="00677AC1"/>
    <w:rsid w:val="0068117F"/>
    <w:rsid w:val="00684456"/>
    <w:rsid w:val="006852DE"/>
    <w:rsid w:val="0069061C"/>
    <w:rsid w:val="006962BD"/>
    <w:rsid w:val="006A4587"/>
    <w:rsid w:val="006A5150"/>
    <w:rsid w:val="006A5176"/>
    <w:rsid w:val="006A7384"/>
    <w:rsid w:val="006B1F73"/>
    <w:rsid w:val="006B366E"/>
    <w:rsid w:val="006B6F6D"/>
    <w:rsid w:val="006C14BD"/>
    <w:rsid w:val="006C32E0"/>
    <w:rsid w:val="006C367F"/>
    <w:rsid w:val="006C49D3"/>
    <w:rsid w:val="006C4CB2"/>
    <w:rsid w:val="006C4DBE"/>
    <w:rsid w:val="006D04A9"/>
    <w:rsid w:val="006D0D6C"/>
    <w:rsid w:val="006D1C83"/>
    <w:rsid w:val="006D45F8"/>
    <w:rsid w:val="006D47B7"/>
    <w:rsid w:val="006D4BC5"/>
    <w:rsid w:val="006D681E"/>
    <w:rsid w:val="006E2A95"/>
    <w:rsid w:val="006E43DE"/>
    <w:rsid w:val="006E4571"/>
    <w:rsid w:val="006E71F8"/>
    <w:rsid w:val="006F4C42"/>
    <w:rsid w:val="007027BD"/>
    <w:rsid w:val="00706929"/>
    <w:rsid w:val="00706AA8"/>
    <w:rsid w:val="007074CE"/>
    <w:rsid w:val="00707582"/>
    <w:rsid w:val="0071234B"/>
    <w:rsid w:val="00713E43"/>
    <w:rsid w:val="00714679"/>
    <w:rsid w:val="007164C3"/>
    <w:rsid w:val="007179E8"/>
    <w:rsid w:val="00720B50"/>
    <w:rsid w:val="00722123"/>
    <w:rsid w:val="007221D4"/>
    <w:rsid w:val="00722376"/>
    <w:rsid w:val="0072434A"/>
    <w:rsid w:val="00725B8F"/>
    <w:rsid w:val="00732D43"/>
    <w:rsid w:val="007330BD"/>
    <w:rsid w:val="007331FA"/>
    <w:rsid w:val="0073484D"/>
    <w:rsid w:val="00737482"/>
    <w:rsid w:val="00741925"/>
    <w:rsid w:val="0074378D"/>
    <w:rsid w:val="0074455D"/>
    <w:rsid w:val="00745788"/>
    <w:rsid w:val="0075056D"/>
    <w:rsid w:val="007527EB"/>
    <w:rsid w:val="00753D8B"/>
    <w:rsid w:val="00753F93"/>
    <w:rsid w:val="00754048"/>
    <w:rsid w:val="00757C7B"/>
    <w:rsid w:val="00761DD2"/>
    <w:rsid w:val="00763221"/>
    <w:rsid w:val="00764F20"/>
    <w:rsid w:val="007670A1"/>
    <w:rsid w:val="00770E92"/>
    <w:rsid w:val="007733CA"/>
    <w:rsid w:val="007760EE"/>
    <w:rsid w:val="00777168"/>
    <w:rsid w:val="00781BAC"/>
    <w:rsid w:val="00783723"/>
    <w:rsid w:val="007845F0"/>
    <w:rsid w:val="00785B36"/>
    <w:rsid w:val="00785E5D"/>
    <w:rsid w:val="00786393"/>
    <w:rsid w:val="0079132C"/>
    <w:rsid w:val="00792D4F"/>
    <w:rsid w:val="007930A8"/>
    <w:rsid w:val="0079656C"/>
    <w:rsid w:val="00796669"/>
    <w:rsid w:val="00796DEA"/>
    <w:rsid w:val="007A4F79"/>
    <w:rsid w:val="007A50CC"/>
    <w:rsid w:val="007A6340"/>
    <w:rsid w:val="007A787E"/>
    <w:rsid w:val="007B036D"/>
    <w:rsid w:val="007B0569"/>
    <w:rsid w:val="007B3933"/>
    <w:rsid w:val="007B3942"/>
    <w:rsid w:val="007B430F"/>
    <w:rsid w:val="007B7F10"/>
    <w:rsid w:val="007C3D83"/>
    <w:rsid w:val="007C6266"/>
    <w:rsid w:val="007D006F"/>
    <w:rsid w:val="007D1ED2"/>
    <w:rsid w:val="007D3781"/>
    <w:rsid w:val="007D3AFE"/>
    <w:rsid w:val="007D6AC7"/>
    <w:rsid w:val="007D76C9"/>
    <w:rsid w:val="007E20C8"/>
    <w:rsid w:val="007E2E63"/>
    <w:rsid w:val="007E4BFA"/>
    <w:rsid w:val="007E6AAD"/>
    <w:rsid w:val="007E7EA5"/>
    <w:rsid w:val="007F07DC"/>
    <w:rsid w:val="007F2B77"/>
    <w:rsid w:val="007F4457"/>
    <w:rsid w:val="007F5345"/>
    <w:rsid w:val="007F6F90"/>
    <w:rsid w:val="00802390"/>
    <w:rsid w:val="00810440"/>
    <w:rsid w:val="008122E0"/>
    <w:rsid w:val="00813210"/>
    <w:rsid w:val="008142ED"/>
    <w:rsid w:val="00815D86"/>
    <w:rsid w:val="008161C4"/>
    <w:rsid w:val="0081723D"/>
    <w:rsid w:val="00820922"/>
    <w:rsid w:val="00826E31"/>
    <w:rsid w:val="00826F76"/>
    <w:rsid w:val="0083126C"/>
    <w:rsid w:val="00833EA4"/>
    <w:rsid w:val="00840067"/>
    <w:rsid w:val="00840584"/>
    <w:rsid w:val="00840C5B"/>
    <w:rsid w:val="00844051"/>
    <w:rsid w:val="00844F09"/>
    <w:rsid w:val="00845B04"/>
    <w:rsid w:val="00845CDD"/>
    <w:rsid w:val="00846586"/>
    <w:rsid w:val="008478C6"/>
    <w:rsid w:val="0085265E"/>
    <w:rsid w:val="00852784"/>
    <w:rsid w:val="00852B07"/>
    <w:rsid w:val="00855355"/>
    <w:rsid w:val="00857232"/>
    <w:rsid w:val="00862176"/>
    <w:rsid w:val="008621A8"/>
    <w:rsid w:val="0086323C"/>
    <w:rsid w:val="00864335"/>
    <w:rsid w:val="00864526"/>
    <w:rsid w:val="00867FAB"/>
    <w:rsid w:val="008704FA"/>
    <w:rsid w:val="0087111F"/>
    <w:rsid w:val="00873804"/>
    <w:rsid w:val="00875188"/>
    <w:rsid w:val="0087664B"/>
    <w:rsid w:val="00886584"/>
    <w:rsid w:val="008934BB"/>
    <w:rsid w:val="008936C1"/>
    <w:rsid w:val="008A1821"/>
    <w:rsid w:val="008A1F16"/>
    <w:rsid w:val="008A23DB"/>
    <w:rsid w:val="008A27D9"/>
    <w:rsid w:val="008A31FD"/>
    <w:rsid w:val="008A3FF7"/>
    <w:rsid w:val="008A42BC"/>
    <w:rsid w:val="008A5532"/>
    <w:rsid w:val="008A67EF"/>
    <w:rsid w:val="008A7F0D"/>
    <w:rsid w:val="008B49E5"/>
    <w:rsid w:val="008B6B8D"/>
    <w:rsid w:val="008C037D"/>
    <w:rsid w:val="008C0D64"/>
    <w:rsid w:val="008C2213"/>
    <w:rsid w:val="008C5C31"/>
    <w:rsid w:val="008C629D"/>
    <w:rsid w:val="008D07EE"/>
    <w:rsid w:val="008D0AFA"/>
    <w:rsid w:val="008D1861"/>
    <w:rsid w:val="008E39F5"/>
    <w:rsid w:val="008E6AB3"/>
    <w:rsid w:val="008E7989"/>
    <w:rsid w:val="008F02FB"/>
    <w:rsid w:val="008F0FEB"/>
    <w:rsid w:val="008F226C"/>
    <w:rsid w:val="008F5EEE"/>
    <w:rsid w:val="009001F4"/>
    <w:rsid w:val="00903BC2"/>
    <w:rsid w:val="00903E6A"/>
    <w:rsid w:val="00904F95"/>
    <w:rsid w:val="00905EC5"/>
    <w:rsid w:val="00906D1D"/>
    <w:rsid w:val="00910390"/>
    <w:rsid w:val="00913109"/>
    <w:rsid w:val="00913CBD"/>
    <w:rsid w:val="00914C80"/>
    <w:rsid w:val="009176F0"/>
    <w:rsid w:val="009177BE"/>
    <w:rsid w:val="00920DC3"/>
    <w:rsid w:val="00921056"/>
    <w:rsid w:val="00924C2B"/>
    <w:rsid w:val="00932019"/>
    <w:rsid w:val="00932157"/>
    <w:rsid w:val="00933A7A"/>
    <w:rsid w:val="00933D7F"/>
    <w:rsid w:val="00934D42"/>
    <w:rsid w:val="00935FE8"/>
    <w:rsid w:val="00936835"/>
    <w:rsid w:val="00937FBB"/>
    <w:rsid w:val="00941127"/>
    <w:rsid w:val="00942C8A"/>
    <w:rsid w:val="00943E04"/>
    <w:rsid w:val="00946312"/>
    <w:rsid w:val="009502BD"/>
    <w:rsid w:val="00952C29"/>
    <w:rsid w:val="009542BA"/>
    <w:rsid w:val="00955280"/>
    <w:rsid w:val="009615BE"/>
    <w:rsid w:val="00962207"/>
    <w:rsid w:val="00962F0F"/>
    <w:rsid w:val="0096457F"/>
    <w:rsid w:val="00965568"/>
    <w:rsid w:val="00965A5F"/>
    <w:rsid w:val="00966640"/>
    <w:rsid w:val="00967765"/>
    <w:rsid w:val="00973412"/>
    <w:rsid w:val="0097691F"/>
    <w:rsid w:val="00976F84"/>
    <w:rsid w:val="009774D5"/>
    <w:rsid w:val="00983471"/>
    <w:rsid w:val="00984315"/>
    <w:rsid w:val="0099039B"/>
    <w:rsid w:val="00990FD2"/>
    <w:rsid w:val="0099114A"/>
    <w:rsid w:val="009917D1"/>
    <w:rsid w:val="009932BB"/>
    <w:rsid w:val="009A0BF7"/>
    <w:rsid w:val="009A1852"/>
    <w:rsid w:val="009A1FBB"/>
    <w:rsid w:val="009A478E"/>
    <w:rsid w:val="009A4A0C"/>
    <w:rsid w:val="009A6A4B"/>
    <w:rsid w:val="009A6D57"/>
    <w:rsid w:val="009A7CCC"/>
    <w:rsid w:val="009B3889"/>
    <w:rsid w:val="009B4FB9"/>
    <w:rsid w:val="009B5374"/>
    <w:rsid w:val="009C015F"/>
    <w:rsid w:val="009C1129"/>
    <w:rsid w:val="009C2077"/>
    <w:rsid w:val="009C2CDC"/>
    <w:rsid w:val="009C34C3"/>
    <w:rsid w:val="009C4C03"/>
    <w:rsid w:val="009C572C"/>
    <w:rsid w:val="009C7D78"/>
    <w:rsid w:val="009D1B85"/>
    <w:rsid w:val="009D1DAD"/>
    <w:rsid w:val="009D2757"/>
    <w:rsid w:val="009D2A77"/>
    <w:rsid w:val="009D4368"/>
    <w:rsid w:val="009D58CD"/>
    <w:rsid w:val="009E1735"/>
    <w:rsid w:val="009E21A1"/>
    <w:rsid w:val="009E240E"/>
    <w:rsid w:val="009E29AD"/>
    <w:rsid w:val="009E2D11"/>
    <w:rsid w:val="009E48EC"/>
    <w:rsid w:val="009E5C4E"/>
    <w:rsid w:val="009E6FB6"/>
    <w:rsid w:val="009F0875"/>
    <w:rsid w:val="009F236C"/>
    <w:rsid w:val="009F3A3F"/>
    <w:rsid w:val="009F4DB2"/>
    <w:rsid w:val="009F5256"/>
    <w:rsid w:val="009F5AA3"/>
    <w:rsid w:val="009F6950"/>
    <w:rsid w:val="009F7424"/>
    <w:rsid w:val="00A00D36"/>
    <w:rsid w:val="00A02E0C"/>
    <w:rsid w:val="00A032E8"/>
    <w:rsid w:val="00A03F47"/>
    <w:rsid w:val="00A061DE"/>
    <w:rsid w:val="00A0624F"/>
    <w:rsid w:val="00A10183"/>
    <w:rsid w:val="00A106D6"/>
    <w:rsid w:val="00A11762"/>
    <w:rsid w:val="00A13361"/>
    <w:rsid w:val="00A134D5"/>
    <w:rsid w:val="00A1681C"/>
    <w:rsid w:val="00A1692A"/>
    <w:rsid w:val="00A17438"/>
    <w:rsid w:val="00A23E1F"/>
    <w:rsid w:val="00A251A6"/>
    <w:rsid w:val="00A25ED1"/>
    <w:rsid w:val="00A263AB"/>
    <w:rsid w:val="00A2641D"/>
    <w:rsid w:val="00A27E81"/>
    <w:rsid w:val="00A30748"/>
    <w:rsid w:val="00A30E68"/>
    <w:rsid w:val="00A33B92"/>
    <w:rsid w:val="00A33D5F"/>
    <w:rsid w:val="00A34BD6"/>
    <w:rsid w:val="00A34F1B"/>
    <w:rsid w:val="00A354A3"/>
    <w:rsid w:val="00A37D8E"/>
    <w:rsid w:val="00A41C62"/>
    <w:rsid w:val="00A446E1"/>
    <w:rsid w:val="00A44F13"/>
    <w:rsid w:val="00A50C0D"/>
    <w:rsid w:val="00A560B1"/>
    <w:rsid w:val="00A5667B"/>
    <w:rsid w:val="00A56CAF"/>
    <w:rsid w:val="00A57966"/>
    <w:rsid w:val="00A65663"/>
    <w:rsid w:val="00A66FC4"/>
    <w:rsid w:val="00A720C8"/>
    <w:rsid w:val="00A7610D"/>
    <w:rsid w:val="00A7684A"/>
    <w:rsid w:val="00A8049D"/>
    <w:rsid w:val="00A813DA"/>
    <w:rsid w:val="00A81B4B"/>
    <w:rsid w:val="00A8250D"/>
    <w:rsid w:val="00A837A6"/>
    <w:rsid w:val="00A873A6"/>
    <w:rsid w:val="00A87868"/>
    <w:rsid w:val="00A87A16"/>
    <w:rsid w:val="00A91FB9"/>
    <w:rsid w:val="00A96097"/>
    <w:rsid w:val="00A97B41"/>
    <w:rsid w:val="00AA3AFA"/>
    <w:rsid w:val="00AA3CCA"/>
    <w:rsid w:val="00AA5D54"/>
    <w:rsid w:val="00AA6A85"/>
    <w:rsid w:val="00AA6C36"/>
    <w:rsid w:val="00AB0327"/>
    <w:rsid w:val="00AB1E22"/>
    <w:rsid w:val="00AB408B"/>
    <w:rsid w:val="00AB4B0E"/>
    <w:rsid w:val="00AC0D31"/>
    <w:rsid w:val="00AC0D8A"/>
    <w:rsid w:val="00AC420B"/>
    <w:rsid w:val="00AC5B56"/>
    <w:rsid w:val="00AC6122"/>
    <w:rsid w:val="00AC77F1"/>
    <w:rsid w:val="00AD3CFC"/>
    <w:rsid w:val="00AD446A"/>
    <w:rsid w:val="00AD4630"/>
    <w:rsid w:val="00AD4CEA"/>
    <w:rsid w:val="00AD50FC"/>
    <w:rsid w:val="00AD65E8"/>
    <w:rsid w:val="00AD6A59"/>
    <w:rsid w:val="00AD6BA2"/>
    <w:rsid w:val="00AE026D"/>
    <w:rsid w:val="00AE1D4C"/>
    <w:rsid w:val="00AE326C"/>
    <w:rsid w:val="00AE38C1"/>
    <w:rsid w:val="00AE5171"/>
    <w:rsid w:val="00AE5305"/>
    <w:rsid w:val="00AE56E7"/>
    <w:rsid w:val="00AE6D5B"/>
    <w:rsid w:val="00AE785B"/>
    <w:rsid w:val="00AF3441"/>
    <w:rsid w:val="00AF5F02"/>
    <w:rsid w:val="00AF7235"/>
    <w:rsid w:val="00AF7794"/>
    <w:rsid w:val="00B0260A"/>
    <w:rsid w:val="00B03E2B"/>
    <w:rsid w:val="00B03EDA"/>
    <w:rsid w:val="00B062CE"/>
    <w:rsid w:val="00B06AB9"/>
    <w:rsid w:val="00B116D3"/>
    <w:rsid w:val="00B1177E"/>
    <w:rsid w:val="00B11D53"/>
    <w:rsid w:val="00B121C2"/>
    <w:rsid w:val="00B12BFC"/>
    <w:rsid w:val="00B12C29"/>
    <w:rsid w:val="00B1362D"/>
    <w:rsid w:val="00B13D11"/>
    <w:rsid w:val="00B14CF6"/>
    <w:rsid w:val="00B204F0"/>
    <w:rsid w:val="00B20F7B"/>
    <w:rsid w:val="00B26EF1"/>
    <w:rsid w:val="00B305D5"/>
    <w:rsid w:val="00B3542C"/>
    <w:rsid w:val="00B35541"/>
    <w:rsid w:val="00B36DD1"/>
    <w:rsid w:val="00B36E3A"/>
    <w:rsid w:val="00B36E5D"/>
    <w:rsid w:val="00B36ED9"/>
    <w:rsid w:val="00B37E9F"/>
    <w:rsid w:val="00B4224B"/>
    <w:rsid w:val="00B42A18"/>
    <w:rsid w:val="00B43B47"/>
    <w:rsid w:val="00B44249"/>
    <w:rsid w:val="00B44BDF"/>
    <w:rsid w:val="00B44E1B"/>
    <w:rsid w:val="00B47D68"/>
    <w:rsid w:val="00B5382A"/>
    <w:rsid w:val="00B55116"/>
    <w:rsid w:val="00B61796"/>
    <w:rsid w:val="00B63269"/>
    <w:rsid w:val="00B64B9D"/>
    <w:rsid w:val="00B65DEE"/>
    <w:rsid w:val="00B6749E"/>
    <w:rsid w:val="00B708E0"/>
    <w:rsid w:val="00B70998"/>
    <w:rsid w:val="00B70ED1"/>
    <w:rsid w:val="00B756E2"/>
    <w:rsid w:val="00B83AE0"/>
    <w:rsid w:val="00B83B7F"/>
    <w:rsid w:val="00B83C8F"/>
    <w:rsid w:val="00B85376"/>
    <w:rsid w:val="00B85AA3"/>
    <w:rsid w:val="00B865B1"/>
    <w:rsid w:val="00B924D5"/>
    <w:rsid w:val="00B95827"/>
    <w:rsid w:val="00B97303"/>
    <w:rsid w:val="00B97CAD"/>
    <w:rsid w:val="00BA1198"/>
    <w:rsid w:val="00BA2CA7"/>
    <w:rsid w:val="00BA330C"/>
    <w:rsid w:val="00BA3C9C"/>
    <w:rsid w:val="00BA6A4E"/>
    <w:rsid w:val="00BA76F0"/>
    <w:rsid w:val="00BB2CBA"/>
    <w:rsid w:val="00BB4C53"/>
    <w:rsid w:val="00BB7A54"/>
    <w:rsid w:val="00BC4E7D"/>
    <w:rsid w:val="00BC5EEF"/>
    <w:rsid w:val="00BD0AE9"/>
    <w:rsid w:val="00BD1532"/>
    <w:rsid w:val="00BD3204"/>
    <w:rsid w:val="00BD4AFB"/>
    <w:rsid w:val="00BD4D5A"/>
    <w:rsid w:val="00BD60B9"/>
    <w:rsid w:val="00BD642A"/>
    <w:rsid w:val="00BD66B9"/>
    <w:rsid w:val="00BD70B9"/>
    <w:rsid w:val="00BD7C0A"/>
    <w:rsid w:val="00BE1F07"/>
    <w:rsid w:val="00BE2698"/>
    <w:rsid w:val="00BE7E3E"/>
    <w:rsid w:val="00BE7FAD"/>
    <w:rsid w:val="00BF17E7"/>
    <w:rsid w:val="00BF3C78"/>
    <w:rsid w:val="00BF5529"/>
    <w:rsid w:val="00BF5EA5"/>
    <w:rsid w:val="00C01448"/>
    <w:rsid w:val="00C04ABE"/>
    <w:rsid w:val="00C1213C"/>
    <w:rsid w:val="00C15AC7"/>
    <w:rsid w:val="00C15CC1"/>
    <w:rsid w:val="00C175D7"/>
    <w:rsid w:val="00C22175"/>
    <w:rsid w:val="00C26D0E"/>
    <w:rsid w:val="00C31909"/>
    <w:rsid w:val="00C34F19"/>
    <w:rsid w:val="00C37E2E"/>
    <w:rsid w:val="00C41389"/>
    <w:rsid w:val="00C41AC6"/>
    <w:rsid w:val="00C41EF5"/>
    <w:rsid w:val="00C42802"/>
    <w:rsid w:val="00C443C3"/>
    <w:rsid w:val="00C46DD6"/>
    <w:rsid w:val="00C47CC4"/>
    <w:rsid w:val="00C5388B"/>
    <w:rsid w:val="00C54306"/>
    <w:rsid w:val="00C55BD5"/>
    <w:rsid w:val="00C61B30"/>
    <w:rsid w:val="00C65CF3"/>
    <w:rsid w:val="00C66A38"/>
    <w:rsid w:val="00C7033A"/>
    <w:rsid w:val="00C709A9"/>
    <w:rsid w:val="00C70C57"/>
    <w:rsid w:val="00C71DBE"/>
    <w:rsid w:val="00C72021"/>
    <w:rsid w:val="00C72921"/>
    <w:rsid w:val="00C7506B"/>
    <w:rsid w:val="00C75DD7"/>
    <w:rsid w:val="00C80ABB"/>
    <w:rsid w:val="00C8192E"/>
    <w:rsid w:val="00C81C4C"/>
    <w:rsid w:val="00C839FF"/>
    <w:rsid w:val="00C875CC"/>
    <w:rsid w:val="00C93C8E"/>
    <w:rsid w:val="00C94CDB"/>
    <w:rsid w:val="00C9698C"/>
    <w:rsid w:val="00CA43A6"/>
    <w:rsid w:val="00CA4540"/>
    <w:rsid w:val="00CA7477"/>
    <w:rsid w:val="00CB27BD"/>
    <w:rsid w:val="00CB3417"/>
    <w:rsid w:val="00CB57A8"/>
    <w:rsid w:val="00CC186D"/>
    <w:rsid w:val="00CC2713"/>
    <w:rsid w:val="00CD63DC"/>
    <w:rsid w:val="00CD6AF4"/>
    <w:rsid w:val="00CE2323"/>
    <w:rsid w:val="00CE2A72"/>
    <w:rsid w:val="00CE4CFE"/>
    <w:rsid w:val="00CE66D3"/>
    <w:rsid w:val="00CF1B5D"/>
    <w:rsid w:val="00CF20AD"/>
    <w:rsid w:val="00CF4380"/>
    <w:rsid w:val="00CF59E6"/>
    <w:rsid w:val="00CF649E"/>
    <w:rsid w:val="00CF7217"/>
    <w:rsid w:val="00CF7314"/>
    <w:rsid w:val="00D02E2F"/>
    <w:rsid w:val="00D0368A"/>
    <w:rsid w:val="00D04002"/>
    <w:rsid w:val="00D055F8"/>
    <w:rsid w:val="00D07026"/>
    <w:rsid w:val="00D07AAC"/>
    <w:rsid w:val="00D12DF2"/>
    <w:rsid w:val="00D134EA"/>
    <w:rsid w:val="00D13B00"/>
    <w:rsid w:val="00D16FC5"/>
    <w:rsid w:val="00D171AC"/>
    <w:rsid w:val="00D176F6"/>
    <w:rsid w:val="00D20B40"/>
    <w:rsid w:val="00D21132"/>
    <w:rsid w:val="00D21203"/>
    <w:rsid w:val="00D2393E"/>
    <w:rsid w:val="00D250C6"/>
    <w:rsid w:val="00D26CCC"/>
    <w:rsid w:val="00D2707F"/>
    <w:rsid w:val="00D31A3A"/>
    <w:rsid w:val="00D4047D"/>
    <w:rsid w:val="00D43811"/>
    <w:rsid w:val="00D45801"/>
    <w:rsid w:val="00D45996"/>
    <w:rsid w:val="00D4789A"/>
    <w:rsid w:val="00D532D4"/>
    <w:rsid w:val="00D56AA0"/>
    <w:rsid w:val="00D56B26"/>
    <w:rsid w:val="00D6054E"/>
    <w:rsid w:val="00D60B45"/>
    <w:rsid w:val="00D62FE1"/>
    <w:rsid w:val="00D64642"/>
    <w:rsid w:val="00D64D80"/>
    <w:rsid w:val="00D70C2F"/>
    <w:rsid w:val="00D750A1"/>
    <w:rsid w:val="00D75A5E"/>
    <w:rsid w:val="00D77DFE"/>
    <w:rsid w:val="00D80CCC"/>
    <w:rsid w:val="00D821DB"/>
    <w:rsid w:val="00D82221"/>
    <w:rsid w:val="00D82582"/>
    <w:rsid w:val="00D8302A"/>
    <w:rsid w:val="00D86025"/>
    <w:rsid w:val="00D86C8A"/>
    <w:rsid w:val="00D91375"/>
    <w:rsid w:val="00D91EE2"/>
    <w:rsid w:val="00D93F83"/>
    <w:rsid w:val="00DA0A22"/>
    <w:rsid w:val="00DA113F"/>
    <w:rsid w:val="00DA14DF"/>
    <w:rsid w:val="00DA3F63"/>
    <w:rsid w:val="00DA5A7E"/>
    <w:rsid w:val="00DA7B34"/>
    <w:rsid w:val="00DC0189"/>
    <w:rsid w:val="00DC2E7C"/>
    <w:rsid w:val="00DC580B"/>
    <w:rsid w:val="00DC771C"/>
    <w:rsid w:val="00DD1CBB"/>
    <w:rsid w:val="00DD21C9"/>
    <w:rsid w:val="00DD2DBA"/>
    <w:rsid w:val="00DD310E"/>
    <w:rsid w:val="00DD3144"/>
    <w:rsid w:val="00DD4CB9"/>
    <w:rsid w:val="00DD5813"/>
    <w:rsid w:val="00DD7DDB"/>
    <w:rsid w:val="00DE086A"/>
    <w:rsid w:val="00DE2DE7"/>
    <w:rsid w:val="00DE616B"/>
    <w:rsid w:val="00DE74E2"/>
    <w:rsid w:val="00DF1FE0"/>
    <w:rsid w:val="00DF4127"/>
    <w:rsid w:val="00DF4E91"/>
    <w:rsid w:val="00DF5D89"/>
    <w:rsid w:val="00DF6884"/>
    <w:rsid w:val="00DF72CA"/>
    <w:rsid w:val="00DF7C5E"/>
    <w:rsid w:val="00E01353"/>
    <w:rsid w:val="00E04311"/>
    <w:rsid w:val="00E05454"/>
    <w:rsid w:val="00E072F2"/>
    <w:rsid w:val="00E102B1"/>
    <w:rsid w:val="00E11098"/>
    <w:rsid w:val="00E110D2"/>
    <w:rsid w:val="00E120C9"/>
    <w:rsid w:val="00E1438A"/>
    <w:rsid w:val="00E1495A"/>
    <w:rsid w:val="00E15BA5"/>
    <w:rsid w:val="00E22910"/>
    <w:rsid w:val="00E2331B"/>
    <w:rsid w:val="00E24728"/>
    <w:rsid w:val="00E27DDD"/>
    <w:rsid w:val="00E30038"/>
    <w:rsid w:val="00E33D9D"/>
    <w:rsid w:val="00E4234D"/>
    <w:rsid w:val="00E42422"/>
    <w:rsid w:val="00E42B0A"/>
    <w:rsid w:val="00E42DEA"/>
    <w:rsid w:val="00E438D5"/>
    <w:rsid w:val="00E43B7E"/>
    <w:rsid w:val="00E45138"/>
    <w:rsid w:val="00E469C2"/>
    <w:rsid w:val="00E509B1"/>
    <w:rsid w:val="00E534A2"/>
    <w:rsid w:val="00E535DE"/>
    <w:rsid w:val="00E53962"/>
    <w:rsid w:val="00E57766"/>
    <w:rsid w:val="00E578BB"/>
    <w:rsid w:val="00E57957"/>
    <w:rsid w:val="00E57D30"/>
    <w:rsid w:val="00E61C08"/>
    <w:rsid w:val="00E637F7"/>
    <w:rsid w:val="00E63E49"/>
    <w:rsid w:val="00E648C8"/>
    <w:rsid w:val="00E662AB"/>
    <w:rsid w:val="00E668C4"/>
    <w:rsid w:val="00E702A7"/>
    <w:rsid w:val="00E70A80"/>
    <w:rsid w:val="00E71C6D"/>
    <w:rsid w:val="00E73BA3"/>
    <w:rsid w:val="00E75337"/>
    <w:rsid w:val="00E76874"/>
    <w:rsid w:val="00E814E9"/>
    <w:rsid w:val="00E81A83"/>
    <w:rsid w:val="00E829B2"/>
    <w:rsid w:val="00E84948"/>
    <w:rsid w:val="00E85B31"/>
    <w:rsid w:val="00E864BC"/>
    <w:rsid w:val="00E86A31"/>
    <w:rsid w:val="00E877EA"/>
    <w:rsid w:val="00E90071"/>
    <w:rsid w:val="00E90323"/>
    <w:rsid w:val="00E91416"/>
    <w:rsid w:val="00E93CEF"/>
    <w:rsid w:val="00E94356"/>
    <w:rsid w:val="00E96324"/>
    <w:rsid w:val="00E96D97"/>
    <w:rsid w:val="00EA0EE6"/>
    <w:rsid w:val="00EA1988"/>
    <w:rsid w:val="00EA1F3E"/>
    <w:rsid w:val="00EA48A6"/>
    <w:rsid w:val="00EA5E73"/>
    <w:rsid w:val="00EB6212"/>
    <w:rsid w:val="00EB6311"/>
    <w:rsid w:val="00EB7AFD"/>
    <w:rsid w:val="00EC39D3"/>
    <w:rsid w:val="00EC40A9"/>
    <w:rsid w:val="00EC4697"/>
    <w:rsid w:val="00EC60C8"/>
    <w:rsid w:val="00ED616B"/>
    <w:rsid w:val="00EE327A"/>
    <w:rsid w:val="00EE35FC"/>
    <w:rsid w:val="00EE4B49"/>
    <w:rsid w:val="00EE50BD"/>
    <w:rsid w:val="00EE6A14"/>
    <w:rsid w:val="00EF066E"/>
    <w:rsid w:val="00EF39E5"/>
    <w:rsid w:val="00EF5D16"/>
    <w:rsid w:val="00F05F53"/>
    <w:rsid w:val="00F07000"/>
    <w:rsid w:val="00F07627"/>
    <w:rsid w:val="00F07B99"/>
    <w:rsid w:val="00F105F9"/>
    <w:rsid w:val="00F10979"/>
    <w:rsid w:val="00F1286D"/>
    <w:rsid w:val="00F1293C"/>
    <w:rsid w:val="00F14BBB"/>
    <w:rsid w:val="00F15EE4"/>
    <w:rsid w:val="00F161C1"/>
    <w:rsid w:val="00F21B2C"/>
    <w:rsid w:val="00F21EB5"/>
    <w:rsid w:val="00F22D57"/>
    <w:rsid w:val="00F22D7E"/>
    <w:rsid w:val="00F23CB3"/>
    <w:rsid w:val="00F24A93"/>
    <w:rsid w:val="00F2762F"/>
    <w:rsid w:val="00F30B44"/>
    <w:rsid w:val="00F32AC2"/>
    <w:rsid w:val="00F33198"/>
    <w:rsid w:val="00F343F9"/>
    <w:rsid w:val="00F35F3B"/>
    <w:rsid w:val="00F40595"/>
    <w:rsid w:val="00F40EFA"/>
    <w:rsid w:val="00F439DF"/>
    <w:rsid w:val="00F44A21"/>
    <w:rsid w:val="00F44B2A"/>
    <w:rsid w:val="00F451B2"/>
    <w:rsid w:val="00F462B6"/>
    <w:rsid w:val="00F463DA"/>
    <w:rsid w:val="00F51B77"/>
    <w:rsid w:val="00F51D1D"/>
    <w:rsid w:val="00F52BBB"/>
    <w:rsid w:val="00F52EE7"/>
    <w:rsid w:val="00F52F79"/>
    <w:rsid w:val="00F53D59"/>
    <w:rsid w:val="00F5778D"/>
    <w:rsid w:val="00F61577"/>
    <w:rsid w:val="00F631AB"/>
    <w:rsid w:val="00F70FEA"/>
    <w:rsid w:val="00F71D30"/>
    <w:rsid w:val="00F73246"/>
    <w:rsid w:val="00F741D5"/>
    <w:rsid w:val="00F74658"/>
    <w:rsid w:val="00F74850"/>
    <w:rsid w:val="00F75FAA"/>
    <w:rsid w:val="00F77A2B"/>
    <w:rsid w:val="00F810C5"/>
    <w:rsid w:val="00F82C56"/>
    <w:rsid w:val="00F85654"/>
    <w:rsid w:val="00F870DC"/>
    <w:rsid w:val="00F87B68"/>
    <w:rsid w:val="00F87EDC"/>
    <w:rsid w:val="00F93D83"/>
    <w:rsid w:val="00F956A7"/>
    <w:rsid w:val="00FA04E1"/>
    <w:rsid w:val="00FA063F"/>
    <w:rsid w:val="00FA1581"/>
    <w:rsid w:val="00FA1AF4"/>
    <w:rsid w:val="00FA1E70"/>
    <w:rsid w:val="00FA23E7"/>
    <w:rsid w:val="00FA2AC6"/>
    <w:rsid w:val="00FA3CF7"/>
    <w:rsid w:val="00FA5341"/>
    <w:rsid w:val="00FA6D0C"/>
    <w:rsid w:val="00FB0505"/>
    <w:rsid w:val="00FB0F89"/>
    <w:rsid w:val="00FB1B12"/>
    <w:rsid w:val="00FB4A38"/>
    <w:rsid w:val="00FB4A3D"/>
    <w:rsid w:val="00FB6DB2"/>
    <w:rsid w:val="00FB7931"/>
    <w:rsid w:val="00FC0191"/>
    <w:rsid w:val="00FC04A1"/>
    <w:rsid w:val="00FC092F"/>
    <w:rsid w:val="00FC0AC6"/>
    <w:rsid w:val="00FC1150"/>
    <w:rsid w:val="00FC3EC3"/>
    <w:rsid w:val="00FC5FE3"/>
    <w:rsid w:val="00FC6CC3"/>
    <w:rsid w:val="00FD0FDA"/>
    <w:rsid w:val="00FD10FD"/>
    <w:rsid w:val="00FD2ECE"/>
    <w:rsid w:val="00FD2F56"/>
    <w:rsid w:val="00FD3F8D"/>
    <w:rsid w:val="00FD4291"/>
    <w:rsid w:val="00FE293A"/>
    <w:rsid w:val="00FE400D"/>
    <w:rsid w:val="00FE52EB"/>
    <w:rsid w:val="00FE7992"/>
    <w:rsid w:val="00FF08AE"/>
    <w:rsid w:val="00FF16E1"/>
    <w:rsid w:val="00FF3033"/>
    <w:rsid w:val="00FF4804"/>
    <w:rsid w:val="00FF48E0"/>
    <w:rsid w:val="00FF617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2E969"/>
  <w15:docId w15:val="{757355D3-223C-4542-A929-CCED130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0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770D3"/>
    <w:pPr>
      <w:keepNext/>
      <w:keepLines/>
      <w:spacing w:before="120" w:after="0" w:line="480" w:lineRule="auto"/>
      <w:outlineLvl w:val="1"/>
    </w:pPr>
    <w:rPr>
      <w:rFonts w:ascii="Times New Roman" w:eastAsiaTheme="majorEastAsia" w:hAnsi="Times New Roman" w:cstheme="majorBidi"/>
      <w:color w:val="2E74B5" w:themeColor="accent1" w:themeShade="BF"/>
      <w:sz w:val="28"/>
      <w:szCs w:val="26"/>
    </w:rPr>
  </w:style>
  <w:style w:type="paragraph" w:styleId="Heading4">
    <w:name w:val="heading 4"/>
    <w:basedOn w:val="Normal"/>
    <w:next w:val="Normal"/>
    <w:link w:val="Heading4Char"/>
    <w:uiPriority w:val="9"/>
    <w:semiHidden/>
    <w:unhideWhenUsed/>
    <w:qFormat/>
    <w:rsid w:val="00A50C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6CAF"/>
    <w:pPr>
      <w:spacing w:before="40"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56CAF"/>
    <w:rPr>
      <w:rFonts w:ascii="Times New Roman" w:hAnsi="Times New Roman"/>
      <w:sz w:val="20"/>
      <w:szCs w:val="20"/>
    </w:rPr>
  </w:style>
  <w:style w:type="character" w:styleId="FootnoteReference">
    <w:name w:val="footnote reference"/>
    <w:basedOn w:val="DefaultParagraphFont"/>
    <w:uiPriority w:val="99"/>
    <w:unhideWhenUsed/>
    <w:rsid w:val="00A56CAF"/>
    <w:rPr>
      <w:vertAlign w:val="superscript"/>
    </w:rPr>
  </w:style>
  <w:style w:type="character" w:customStyle="1" w:styleId="Heading2Char">
    <w:name w:val="Heading 2 Char"/>
    <w:basedOn w:val="DefaultParagraphFont"/>
    <w:link w:val="Heading2"/>
    <w:uiPriority w:val="9"/>
    <w:rsid w:val="002770D3"/>
    <w:rPr>
      <w:rFonts w:ascii="Times New Roman" w:eastAsiaTheme="majorEastAsia" w:hAnsi="Times New Roman" w:cstheme="majorBidi"/>
      <w:color w:val="2E74B5" w:themeColor="accent1" w:themeShade="BF"/>
      <w:sz w:val="28"/>
      <w:szCs w:val="26"/>
    </w:rPr>
  </w:style>
  <w:style w:type="paragraph" w:styleId="BalloonText">
    <w:name w:val="Balloon Text"/>
    <w:basedOn w:val="Normal"/>
    <w:link w:val="BalloonTextChar"/>
    <w:uiPriority w:val="99"/>
    <w:semiHidden/>
    <w:unhideWhenUsed/>
    <w:rsid w:val="005A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6C"/>
    <w:rPr>
      <w:rFonts w:ascii="Tahoma" w:hAnsi="Tahoma" w:cs="Tahoma"/>
      <w:sz w:val="16"/>
      <w:szCs w:val="16"/>
    </w:rPr>
  </w:style>
  <w:style w:type="paragraph" w:styleId="ListParagraph">
    <w:name w:val="List Paragraph"/>
    <w:basedOn w:val="Normal"/>
    <w:uiPriority w:val="34"/>
    <w:qFormat/>
    <w:rsid w:val="00A57966"/>
    <w:pPr>
      <w:ind w:left="720"/>
      <w:contextualSpacing/>
    </w:pPr>
  </w:style>
  <w:style w:type="paragraph" w:styleId="Header">
    <w:name w:val="header"/>
    <w:basedOn w:val="Normal"/>
    <w:link w:val="HeaderChar"/>
    <w:uiPriority w:val="99"/>
    <w:unhideWhenUsed/>
    <w:rsid w:val="00A97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B41"/>
  </w:style>
  <w:style w:type="paragraph" w:styleId="Footer">
    <w:name w:val="footer"/>
    <w:basedOn w:val="Normal"/>
    <w:link w:val="FooterChar"/>
    <w:uiPriority w:val="99"/>
    <w:unhideWhenUsed/>
    <w:rsid w:val="00A97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B41"/>
  </w:style>
  <w:style w:type="table" w:styleId="TableGrid">
    <w:name w:val="Table Grid"/>
    <w:basedOn w:val="TableNormal"/>
    <w:uiPriority w:val="39"/>
    <w:rsid w:val="0058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D7E"/>
    <w:rPr>
      <w:sz w:val="18"/>
      <w:szCs w:val="18"/>
    </w:rPr>
  </w:style>
  <w:style w:type="paragraph" w:styleId="CommentText">
    <w:name w:val="annotation text"/>
    <w:basedOn w:val="Normal"/>
    <w:link w:val="CommentTextChar"/>
    <w:uiPriority w:val="99"/>
    <w:semiHidden/>
    <w:unhideWhenUsed/>
    <w:rsid w:val="00287D7E"/>
    <w:pPr>
      <w:spacing w:line="240" w:lineRule="auto"/>
    </w:pPr>
    <w:rPr>
      <w:sz w:val="24"/>
      <w:szCs w:val="24"/>
    </w:rPr>
  </w:style>
  <w:style w:type="character" w:customStyle="1" w:styleId="CommentTextChar">
    <w:name w:val="Comment Text Char"/>
    <w:basedOn w:val="DefaultParagraphFont"/>
    <w:link w:val="CommentText"/>
    <w:uiPriority w:val="99"/>
    <w:semiHidden/>
    <w:rsid w:val="00287D7E"/>
    <w:rPr>
      <w:sz w:val="24"/>
      <w:szCs w:val="24"/>
    </w:rPr>
  </w:style>
  <w:style w:type="paragraph" w:styleId="CommentSubject">
    <w:name w:val="annotation subject"/>
    <w:basedOn w:val="CommentText"/>
    <w:next w:val="CommentText"/>
    <w:link w:val="CommentSubjectChar"/>
    <w:uiPriority w:val="99"/>
    <w:semiHidden/>
    <w:unhideWhenUsed/>
    <w:rsid w:val="00287D7E"/>
    <w:rPr>
      <w:b/>
      <w:bCs/>
      <w:sz w:val="20"/>
      <w:szCs w:val="20"/>
    </w:rPr>
  </w:style>
  <w:style w:type="character" w:customStyle="1" w:styleId="CommentSubjectChar">
    <w:name w:val="Comment Subject Char"/>
    <w:basedOn w:val="CommentTextChar"/>
    <w:link w:val="CommentSubject"/>
    <w:uiPriority w:val="99"/>
    <w:semiHidden/>
    <w:rsid w:val="00287D7E"/>
    <w:rPr>
      <w:b/>
      <w:bCs/>
      <w:sz w:val="20"/>
      <w:szCs w:val="20"/>
    </w:rPr>
  </w:style>
  <w:style w:type="character" w:styleId="Hyperlink">
    <w:name w:val="Hyperlink"/>
    <w:basedOn w:val="DefaultParagraphFont"/>
    <w:uiPriority w:val="99"/>
    <w:unhideWhenUsed/>
    <w:rsid w:val="009F5AA3"/>
    <w:rPr>
      <w:color w:val="0000FF"/>
      <w:u w:val="single"/>
    </w:rPr>
  </w:style>
  <w:style w:type="paragraph" w:customStyle="1" w:styleId="Pa21">
    <w:name w:val="Pa21"/>
    <w:basedOn w:val="Normal"/>
    <w:next w:val="Normal"/>
    <w:uiPriority w:val="99"/>
    <w:rsid w:val="00905EC5"/>
    <w:pPr>
      <w:autoSpaceDE w:val="0"/>
      <w:autoSpaceDN w:val="0"/>
      <w:adjustRightInd w:val="0"/>
      <w:spacing w:after="0" w:line="201" w:lineRule="atLeast"/>
    </w:pPr>
    <w:rPr>
      <w:rFonts w:ascii="Adobe Garamond Pro" w:hAnsi="Adobe Garamond Pro"/>
      <w:sz w:val="24"/>
      <w:szCs w:val="24"/>
      <w:lang w:val="en-US"/>
    </w:rPr>
  </w:style>
  <w:style w:type="character" w:styleId="Emphasis">
    <w:name w:val="Emphasis"/>
    <w:basedOn w:val="DefaultParagraphFont"/>
    <w:uiPriority w:val="20"/>
    <w:qFormat/>
    <w:rsid w:val="00905EC5"/>
    <w:rPr>
      <w:i/>
      <w:iCs/>
    </w:rPr>
  </w:style>
  <w:style w:type="character" w:customStyle="1" w:styleId="journaltitle">
    <w:name w:val="journaltitle"/>
    <w:basedOn w:val="DefaultParagraphFont"/>
    <w:rsid w:val="00905EC5"/>
  </w:style>
  <w:style w:type="character" w:customStyle="1" w:styleId="articlecitationyear">
    <w:name w:val="articlecitation_year"/>
    <w:basedOn w:val="DefaultParagraphFont"/>
    <w:rsid w:val="00905EC5"/>
  </w:style>
  <w:style w:type="character" w:customStyle="1" w:styleId="articlecitationvolume">
    <w:name w:val="articlecitation_volume"/>
    <w:basedOn w:val="DefaultParagraphFont"/>
    <w:rsid w:val="00905EC5"/>
  </w:style>
  <w:style w:type="character" w:customStyle="1" w:styleId="articlecitationpages">
    <w:name w:val="articlecitation_pages"/>
    <w:basedOn w:val="DefaultParagraphFont"/>
    <w:rsid w:val="00905EC5"/>
  </w:style>
  <w:style w:type="character" w:customStyle="1" w:styleId="authorsname">
    <w:name w:val="authors__name"/>
    <w:basedOn w:val="DefaultParagraphFont"/>
    <w:rsid w:val="00905EC5"/>
  </w:style>
  <w:style w:type="character" w:customStyle="1" w:styleId="text">
    <w:name w:val="text"/>
    <w:basedOn w:val="DefaultParagraphFont"/>
    <w:rsid w:val="00905EC5"/>
  </w:style>
  <w:style w:type="character" w:customStyle="1" w:styleId="author-ref">
    <w:name w:val="author-ref"/>
    <w:basedOn w:val="DefaultParagraphFont"/>
    <w:rsid w:val="00905EC5"/>
  </w:style>
  <w:style w:type="character" w:customStyle="1" w:styleId="title-text">
    <w:name w:val="title-text"/>
    <w:basedOn w:val="DefaultParagraphFont"/>
    <w:rsid w:val="00905EC5"/>
  </w:style>
  <w:style w:type="paragraph" w:styleId="EndnoteText">
    <w:name w:val="endnote text"/>
    <w:basedOn w:val="Normal"/>
    <w:link w:val="EndnoteTextChar"/>
    <w:uiPriority w:val="99"/>
    <w:semiHidden/>
    <w:unhideWhenUsed/>
    <w:rsid w:val="00294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428"/>
    <w:rPr>
      <w:sz w:val="20"/>
      <w:szCs w:val="20"/>
    </w:rPr>
  </w:style>
  <w:style w:type="character" w:styleId="EndnoteReference">
    <w:name w:val="endnote reference"/>
    <w:basedOn w:val="DefaultParagraphFont"/>
    <w:uiPriority w:val="99"/>
    <w:semiHidden/>
    <w:unhideWhenUsed/>
    <w:rsid w:val="00294428"/>
    <w:rPr>
      <w:vertAlign w:val="superscript"/>
    </w:rPr>
  </w:style>
  <w:style w:type="character" w:customStyle="1" w:styleId="Heading1Char">
    <w:name w:val="Heading 1 Char"/>
    <w:basedOn w:val="DefaultParagraphFont"/>
    <w:link w:val="Heading1"/>
    <w:uiPriority w:val="9"/>
    <w:rsid w:val="007330BD"/>
    <w:rPr>
      <w:rFonts w:asciiTheme="majorHAnsi" w:eastAsiaTheme="majorEastAsia" w:hAnsiTheme="majorHAnsi" w:cstheme="majorBidi"/>
      <w:color w:val="2E74B5" w:themeColor="accent1" w:themeShade="BF"/>
      <w:sz w:val="32"/>
      <w:szCs w:val="32"/>
    </w:rPr>
  </w:style>
  <w:style w:type="character" w:customStyle="1" w:styleId="expandable-author">
    <w:name w:val="expandable-author"/>
    <w:basedOn w:val="DefaultParagraphFont"/>
    <w:rsid w:val="007330BD"/>
  </w:style>
  <w:style w:type="character" w:customStyle="1" w:styleId="contribdegrees">
    <w:name w:val="contribdegrees"/>
    <w:basedOn w:val="DefaultParagraphFont"/>
    <w:rsid w:val="007330BD"/>
  </w:style>
  <w:style w:type="character" w:customStyle="1" w:styleId="publicationcontentepubdate">
    <w:name w:val="publicationcontentepubdate"/>
    <w:basedOn w:val="DefaultParagraphFont"/>
    <w:rsid w:val="007330BD"/>
  </w:style>
  <w:style w:type="character" w:customStyle="1" w:styleId="articletype">
    <w:name w:val="articletype"/>
    <w:basedOn w:val="DefaultParagraphFont"/>
    <w:rsid w:val="007330BD"/>
  </w:style>
  <w:style w:type="character" w:customStyle="1" w:styleId="crossmark">
    <w:name w:val="crossmark"/>
    <w:basedOn w:val="DefaultParagraphFont"/>
    <w:rsid w:val="007330BD"/>
  </w:style>
  <w:style w:type="paragraph" w:styleId="NormalWeb">
    <w:name w:val="Normal (Web)"/>
    <w:basedOn w:val="Normal"/>
    <w:uiPriority w:val="99"/>
    <w:semiHidden/>
    <w:unhideWhenUsed/>
    <w:rsid w:val="002E05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tem-label">
    <w:name w:val="item-label"/>
    <w:basedOn w:val="Normal"/>
    <w:rsid w:val="00AC0D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C0D31"/>
    <w:rPr>
      <w:b/>
      <w:bCs/>
    </w:rPr>
  </w:style>
  <w:style w:type="character" w:customStyle="1" w:styleId="Heading4Char">
    <w:name w:val="Heading 4 Char"/>
    <w:basedOn w:val="DefaultParagraphFont"/>
    <w:link w:val="Heading4"/>
    <w:uiPriority w:val="9"/>
    <w:semiHidden/>
    <w:rsid w:val="00A50C0D"/>
    <w:rPr>
      <w:rFonts w:asciiTheme="majorHAnsi" w:eastAsiaTheme="majorEastAsia" w:hAnsiTheme="majorHAnsi" w:cstheme="majorBidi"/>
      <w:i/>
      <w:iCs/>
      <w:color w:val="2E74B5" w:themeColor="accent1" w:themeShade="BF"/>
    </w:rPr>
  </w:style>
  <w:style w:type="character" w:customStyle="1" w:styleId="more-than">
    <w:name w:val="more-than"/>
    <w:basedOn w:val="DefaultParagraphFont"/>
    <w:rsid w:val="00A50C0D"/>
  </w:style>
  <w:style w:type="character" w:customStyle="1" w:styleId="section">
    <w:name w:val="section"/>
    <w:basedOn w:val="DefaultParagraphFont"/>
    <w:rsid w:val="00A50C0D"/>
  </w:style>
  <w:style w:type="character" w:customStyle="1" w:styleId="altmetric-embed">
    <w:name w:val="altmetric-embed"/>
    <w:basedOn w:val="DefaultParagraphFont"/>
    <w:rsid w:val="00A5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5649">
      <w:bodyDiv w:val="1"/>
      <w:marLeft w:val="0"/>
      <w:marRight w:val="0"/>
      <w:marTop w:val="0"/>
      <w:marBottom w:val="0"/>
      <w:divBdr>
        <w:top w:val="none" w:sz="0" w:space="0" w:color="auto"/>
        <w:left w:val="none" w:sz="0" w:space="0" w:color="auto"/>
        <w:bottom w:val="none" w:sz="0" w:space="0" w:color="auto"/>
        <w:right w:val="none" w:sz="0" w:space="0" w:color="auto"/>
      </w:divBdr>
      <w:divsChild>
        <w:div w:id="585724754">
          <w:marLeft w:val="-225"/>
          <w:marRight w:val="-225"/>
          <w:marTop w:val="0"/>
          <w:marBottom w:val="0"/>
          <w:divBdr>
            <w:top w:val="none" w:sz="0" w:space="0" w:color="auto"/>
            <w:left w:val="none" w:sz="0" w:space="0" w:color="auto"/>
            <w:bottom w:val="none" w:sz="0" w:space="0" w:color="auto"/>
            <w:right w:val="none" w:sz="0" w:space="0" w:color="auto"/>
          </w:divBdr>
        </w:div>
        <w:div w:id="1047527869">
          <w:marLeft w:val="-225"/>
          <w:marRight w:val="-225"/>
          <w:marTop w:val="0"/>
          <w:marBottom w:val="0"/>
          <w:divBdr>
            <w:top w:val="none" w:sz="0" w:space="0" w:color="auto"/>
            <w:left w:val="none" w:sz="0" w:space="0" w:color="auto"/>
            <w:bottom w:val="none" w:sz="0" w:space="0" w:color="auto"/>
            <w:right w:val="none" w:sz="0" w:space="0" w:color="auto"/>
          </w:divBdr>
        </w:div>
        <w:div w:id="1217624126">
          <w:marLeft w:val="-225"/>
          <w:marRight w:val="-225"/>
          <w:marTop w:val="0"/>
          <w:marBottom w:val="0"/>
          <w:divBdr>
            <w:top w:val="none" w:sz="0" w:space="0" w:color="auto"/>
            <w:left w:val="none" w:sz="0" w:space="0" w:color="auto"/>
            <w:bottom w:val="none" w:sz="0" w:space="0" w:color="auto"/>
            <w:right w:val="none" w:sz="0" w:space="0" w:color="auto"/>
          </w:divBdr>
        </w:div>
      </w:divsChild>
    </w:div>
    <w:div w:id="395475472">
      <w:bodyDiv w:val="1"/>
      <w:marLeft w:val="0"/>
      <w:marRight w:val="0"/>
      <w:marTop w:val="0"/>
      <w:marBottom w:val="0"/>
      <w:divBdr>
        <w:top w:val="none" w:sz="0" w:space="0" w:color="auto"/>
        <w:left w:val="none" w:sz="0" w:space="0" w:color="auto"/>
        <w:bottom w:val="none" w:sz="0" w:space="0" w:color="auto"/>
        <w:right w:val="none" w:sz="0" w:space="0" w:color="auto"/>
      </w:divBdr>
      <w:divsChild>
        <w:div w:id="706611572">
          <w:marLeft w:val="-225"/>
          <w:marRight w:val="-225"/>
          <w:marTop w:val="0"/>
          <w:marBottom w:val="0"/>
          <w:divBdr>
            <w:top w:val="none" w:sz="0" w:space="0" w:color="auto"/>
            <w:left w:val="none" w:sz="0" w:space="0" w:color="auto"/>
            <w:bottom w:val="none" w:sz="0" w:space="0" w:color="auto"/>
            <w:right w:val="none" w:sz="0" w:space="0" w:color="auto"/>
          </w:divBdr>
        </w:div>
        <w:div w:id="980311171">
          <w:marLeft w:val="-225"/>
          <w:marRight w:val="-225"/>
          <w:marTop w:val="0"/>
          <w:marBottom w:val="0"/>
          <w:divBdr>
            <w:top w:val="none" w:sz="0" w:space="0" w:color="auto"/>
            <w:left w:val="none" w:sz="0" w:space="0" w:color="auto"/>
            <w:bottom w:val="none" w:sz="0" w:space="0" w:color="auto"/>
            <w:right w:val="none" w:sz="0" w:space="0" w:color="auto"/>
          </w:divBdr>
        </w:div>
        <w:div w:id="664817406">
          <w:marLeft w:val="-225"/>
          <w:marRight w:val="-225"/>
          <w:marTop w:val="0"/>
          <w:marBottom w:val="0"/>
          <w:divBdr>
            <w:top w:val="none" w:sz="0" w:space="0" w:color="auto"/>
            <w:left w:val="none" w:sz="0" w:space="0" w:color="auto"/>
            <w:bottom w:val="none" w:sz="0" w:space="0" w:color="auto"/>
            <w:right w:val="none" w:sz="0" w:space="0" w:color="auto"/>
          </w:divBdr>
        </w:div>
      </w:divsChild>
    </w:div>
    <w:div w:id="1072238458">
      <w:bodyDiv w:val="1"/>
      <w:marLeft w:val="0"/>
      <w:marRight w:val="0"/>
      <w:marTop w:val="0"/>
      <w:marBottom w:val="0"/>
      <w:divBdr>
        <w:top w:val="none" w:sz="0" w:space="0" w:color="auto"/>
        <w:left w:val="none" w:sz="0" w:space="0" w:color="auto"/>
        <w:bottom w:val="none" w:sz="0" w:space="0" w:color="auto"/>
        <w:right w:val="none" w:sz="0" w:space="0" w:color="auto"/>
      </w:divBdr>
      <w:divsChild>
        <w:div w:id="910578479">
          <w:marLeft w:val="0"/>
          <w:marRight w:val="0"/>
          <w:marTop w:val="0"/>
          <w:marBottom w:val="0"/>
          <w:divBdr>
            <w:top w:val="none" w:sz="0" w:space="0" w:color="auto"/>
            <w:left w:val="none" w:sz="0" w:space="0" w:color="auto"/>
            <w:bottom w:val="none" w:sz="0" w:space="0" w:color="auto"/>
            <w:right w:val="none" w:sz="0" w:space="0" w:color="auto"/>
          </w:divBdr>
        </w:div>
        <w:div w:id="1616986861">
          <w:marLeft w:val="0"/>
          <w:marRight w:val="0"/>
          <w:marTop w:val="0"/>
          <w:marBottom w:val="0"/>
          <w:divBdr>
            <w:top w:val="none" w:sz="0" w:space="0" w:color="auto"/>
            <w:left w:val="none" w:sz="0" w:space="0" w:color="auto"/>
            <w:bottom w:val="none" w:sz="0" w:space="0" w:color="auto"/>
            <w:right w:val="none" w:sz="0" w:space="0" w:color="auto"/>
          </w:divBdr>
        </w:div>
        <w:div w:id="736512987">
          <w:marLeft w:val="0"/>
          <w:marRight w:val="0"/>
          <w:marTop w:val="0"/>
          <w:marBottom w:val="0"/>
          <w:divBdr>
            <w:top w:val="none" w:sz="0" w:space="0" w:color="auto"/>
            <w:left w:val="none" w:sz="0" w:space="0" w:color="auto"/>
            <w:bottom w:val="none" w:sz="0" w:space="0" w:color="auto"/>
            <w:right w:val="none" w:sz="0" w:space="0" w:color="auto"/>
          </w:divBdr>
        </w:div>
      </w:divsChild>
    </w:div>
    <w:div w:id="1411854457">
      <w:bodyDiv w:val="1"/>
      <w:marLeft w:val="0"/>
      <w:marRight w:val="0"/>
      <w:marTop w:val="0"/>
      <w:marBottom w:val="0"/>
      <w:divBdr>
        <w:top w:val="none" w:sz="0" w:space="0" w:color="auto"/>
        <w:left w:val="none" w:sz="0" w:space="0" w:color="auto"/>
        <w:bottom w:val="none" w:sz="0" w:space="0" w:color="auto"/>
        <w:right w:val="none" w:sz="0" w:space="0" w:color="auto"/>
      </w:divBdr>
      <w:divsChild>
        <w:div w:id="1088232464">
          <w:marLeft w:val="0"/>
          <w:marRight w:val="0"/>
          <w:marTop w:val="0"/>
          <w:marBottom w:val="0"/>
          <w:divBdr>
            <w:top w:val="none" w:sz="0" w:space="0" w:color="auto"/>
            <w:left w:val="none" w:sz="0" w:space="0" w:color="auto"/>
            <w:bottom w:val="none" w:sz="0" w:space="0" w:color="auto"/>
            <w:right w:val="none" w:sz="0" w:space="0" w:color="auto"/>
          </w:divBdr>
          <w:divsChild>
            <w:div w:id="1587617946">
              <w:marLeft w:val="0"/>
              <w:marRight w:val="0"/>
              <w:marTop w:val="0"/>
              <w:marBottom w:val="0"/>
              <w:divBdr>
                <w:top w:val="none" w:sz="0" w:space="0" w:color="auto"/>
                <w:left w:val="none" w:sz="0" w:space="0" w:color="auto"/>
                <w:bottom w:val="none" w:sz="0" w:space="0" w:color="auto"/>
                <w:right w:val="none" w:sz="0" w:space="0" w:color="auto"/>
              </w:divBdr>
            </w:div>
          </w:divsChild>
        </w:div>
        <w:div w:id="1870218316">
          <w:marLeft w:val="0"/>
          <w:marRight w:val="0"/>
          <w:marTop w:val="0"/>
          <w:marBottom w:val="150"/>
          <w:divBdr>
            <w:top w:val="none" w:sz="0" w:space="0" w:color="auto"/>
            <w:left w:val="none" w:sz="0" w:space="0" w:color="auto"/>
            <w:bottom w:val="none" w:sz="0" w:space="0" w:color="auto"/>
            <w:right w:val="none" w:sz="0" w:space="0" w:color="auto"/>
          </w:divBdr>
          <w:divsChild>
            <w:div w:id="724522096">
              <w:marLeft w:val="0"/>
              <w:marRight w:val="0"/>
              <w:marTop w:val="0"/>
              <w:marBottom w:val="0"/>
              <w:divBdr>
                <w:top w:val="none" w:sz="0" w:space="0" w:color="auto"/>
                <w:left w:val="none" w:sz="0" w:space="0" w:color="auto"/>
                <w:bottom w:val="none" w:sz="0" w:space="0" w:color="auto"/>
                <w:right w:val="none" w:sz="0" w:space="0" w:color="auto"/>
              </w:divBdr>
              <w:divsChild>
                <w:div w:id="663702521">
                  <w:marLeft w:val="0"/>
                  <w:marRight w:val="0"/>
                  <w:marTop w:val="0"/>
                  <w:marBottom w:val="0"/>
                  <w:divBdr>
                    <w:top w:val="none" w:sz="0" w:space="0" w:color="auto"/>
                    <w:left w:val="none" w:sz="0" w:space="0" w:color="auto"/>
                    <w:bottom w:val="none" w:sz="0" w:space="0" w:color="auto"/>
                    <w:right w:val="none" w:sz="0" w:space="0" w:color="auto"/>
                  </w:divBdr>
                  <w:divsChild>
                    <w:div w:id="721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2034">
          <w:marLeft w:val="0"/>
          <w:marRight w:val="0"/>
          <w:marTop w:val="30"/>
          <w:marBottom w:val="60"/>
          <w:divBdr>
            <w:top w:val="none" w:sz="0" w:space="0" w:color="auto"/>
            <w:left w:val="none" w:sz="0" w:space="0" w:color="auto"/>
            <w:bottom w:val="none" w:sz="0" w:space="0" w:color="auto"/>
            <w:right w:val="none" w:sz="0" w:space="0" w:color="auto"/>
          </w:divBdr>
          <w:divsChild>
            <w:div w:id="460999092">
              <w:marLeft w:val="0"/>
              <w:marRight w:val="0"/>
              <w:marTop w:val="0"/>
              <w:marBottom w:val="0"/>
              <w:divBdr>
                <w:top w:val="none" w:sz="0" w:space="0" w:color="auto"/>
                <w:left w:val="none" w:sz="0" w:space="0" w:color="auto"/>
                <w:bottom w:val="none" w:sz="0" w:space="0" w:color="auto"/>
                <w:right w:val="none" w:sz="0" w:space="0" w:color="auto"/>
              </w:divBdr>
              <w:divsChild>
                <w:div w:id="496847024">
                  <w:marLeft w:val="0"/>
                  <w:marRight w:val="0"/>
                  <w:marTop w:val="0"/>
                  <w:marBottom w:val="0"/>
                  <w:divBdr>
                    <w:top w:val="none" w:sz="0" w:space="0" w:color="auto"/>
                    <w:left w:val="none" w:sz="0" w:space="0" w:color="auto"/>
                    <w:bottom w:val="none" w:sz="0" w:space="0" w:color="auto"/>
                    <w:right w:val="none" w:sz="0" w:space="0" w:color="auto"/>
                  </w:divBdr>
                  <w:divsChild>
                    <w:div w:id="198669574">
                      <w:marLeft w:val="0"/>
                      <w:marRight w:val="0"/>
                      <w:marTop w:val="0"/>
                      <w:marBottom w:val="0"/>
                      <w:divBdr>
                        <w:top w:val="none" w:sz="0" w:space="0" w:color="auto"/>
                        <w:left w:val="none" w:sz="0" w:space="0" w:color="auto"/>
                        <w:bottom w:val="none" w:sz="0" w:space="0" w:color="auto"/>
                        <w:right w:val="none" w:sz="0" w:space="0" w:color="auto"/>
                      </w:divBdr>
                      <w:divsChild>
                        <w:div w:id="1116683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61572837">
              <w:marLeft w:val="0"/>
              <w:marRight w:val="0"/>
              <w:marTop w:val="0"/>
              <w:marBottom w:val="0"/>
              <w:divBdr>
                <w:top w:val="none" w:sz="0" w:space="0" w:color="auto"/>
                <w:left w:val="none" w:sz="0" w:space="0" w:color="auto"/>
                <w:bottom w:val="none" w:sz="0" w:space="0" w:color="auto"/>
                <w:right w:val="none" w:sz="0" w:space="0" w:color="auto"/>
              </w:divBdr>
              <w:divsChild>
                <w:div w:id="1207838132">
                  <w:marLeft w:val="0"/>
                  <w:marRight w:val="0"/>
                  <w:marTop w:val="0"/>
                  <w:marBottom w:val="0"/>
                  <w:divBdr>
                    <w:top w:val="none" w:sz="0" w:space="0" w:color="auto"/>
                    <w:left w:val="none" w:sz="0" w:space="0" w:color="auto"/>
                    <w:bottom w:val="none" w:sz="0" w:space="0" w:color="auto"/>
                    <w:right w:val="none" w:sz="0" w:space="0" w:color="auto"/>
                  </w:divBdr>
                  <w:divsChild>
                    <w:div w:id="954750787">
                      <w:marLeft w:val="0"/>
                      <w:marRight w:val="0"/>
                      <w:marTop w:val="0"/>
                      <w:marBottom w:val="0"/>
                      <w:divBdr>
                        <w:top w:val="none" w:sz="0" w:space="0" w:color="auto"/>
                        <w:left w:val="none" w:sz="0" w:space="0" w:color="auto"/>
                        <w:bottom w:val="none" w:sz="0" w:space="0" w:color="auto"/>
                        <w:right w:val="none" w:sz="0" w:space="0" w:color="auto"/>
                      </w:divBdr>
                      <w:divsChild>
                        <w:div w:id="506753707">
                          <w:marLeft w:val="0"/>
                          <w:marRight w:val="0"/>
                          <w:marTop w:val="0"/>
                          <w:marBottom w:val="0"/>
                          <w:divBdr>
                            <w:top w:val="none" w:sz="0" w:space="0" w:color="auto"/>
                            <w:left w:val="none" w:sz="0" w:space="0" w:color="auto"/>
                            <w:bottom w:val="none" w:sz="0" w:space="0" w:color="auto"/>
                            <w:right w:val="none" w:sz="0" w:space="0" w:color="auto"/>
                          </w:divBdr>
                          <w:divsChild>
                            <w:div w:id="440420735">
                              <w:marLeft w:val="0"/>
                              <w:marRight w:val="0"/>
                              <w:marTop w:val="0"/>
                              <w:marBottom w:val="0"/>
                              <w:divBdr>
                                <w:top w:val="none" w:sz="0" w:space="0" w:color="auto"/>
                                <w:left w:val="none" w:sz="0" w:space="0" w:color="auto"/>
                                <w:bottom w:val="none" w:sz="0" w:space="0" w:color="auto"/>
                                <w:right w:val="none" w:sz="0" w:space="0" w:color="auto"/>
                              </w:divBdr>
                              <w:divsChild>
                                <w:div w:id="478037801">
                                  <w:marLeft w:val="0"/>
                                  <w:marRight w:val="0"/>
                                  <w:marTop w:val="0"/>
                                  <w:marBottom w:val="0"/>
                                  <w:divBdr>
                                    <w:top w:val="none" w:sz="0" w:space="0" w:color="auto"/>
                                    <w:left w:val="none" w:sz="0" w:space="0" w:color="auto"/>
                                    <w:bottom w:val="none" w:sz="0" w:space="0" w:color="auto"/>
                                    <w:right w:val="none" w:sz="0" w:space="0" w:color="auto"/>
                                  </w:divBdr>
                                  <w:divsChild>
                                    <w:div w:id="335499590">
                                      <w:marLeft w:val="0"/>
                                      <w:marRight w:val="0"/>
                                      <w:marTop w:val="0"/>
                                      <w:marBottom w:val="0"/>
                                      <w:divBdr>
                                        <w:top w:val="none" w:sz="0" w:space="0" w:color="auto"/>
                                        <w:left w:val="none" w:sz="0" w:space="0" w:color="auto"/>
                                        <w:bottom w:val="none" w:sz="0" w:space="0" w:color="auto"/>
                                        <w:right w:val="none" w:sz="0" w:space="0" w:color="auto"/>
                                      </w:divBdr>
                                      <w:divsChild>
                                        <w:div w:id="1128400680">
                                          <w:marLeft w:val="0"/>
                                          <w:marRight w:val="0"/>
                                          <w:marTop w:val="0"/>
                                          <w:marBottom w:val="0"/>
                                          <w:divBdr>
                                            <w:top w:val="none" w:sz="0" w:space="0" w:color="auto"/>
                                            <w:left w:val="none" w:sz="0" w:space="0" w:color="auto"/>
                                            <w:bottom w:val="none" w:sz="0" w:space="0" w:color="auto"/>
                                            <w:right w:val="none" w:sz="0" w:space="0" w:color="auto"/>
                                          </w:divBdr>
                                          <w:divsChild>
                                            <w:div w:id="1873610651">
                                              <w:marLeft w:val="0"/>
                                              <w:marRight w:val="0"/>
                                              <w:marTop w:val="0"/>
                                              <w:marBottom w:val="0"/>
                                              <w:divBdr>
                                                <w:top w:val="none" w:sz="0" w:space="0" w:color="auto"/>
                                                <w:left w:val="none" w:sz="0" w:space="0" w:color="auto"/>
                                                <w:bottom w:val="none" w:sz="0" w:space="0" w:color="auto"/>
                                                <w:right w:val="none" w:sz="0" w:space="0" w:color="auto"/>
                                              </w:divBdr>
                                              <w:divsChild>
                                                <w:div w:id="2066835156">
                                                  <w:marLeft w:val="0"/>
                                                  <w:marRight w:val="0"/>
                                                  <w:marTop w:val="0"/>
                                                  <w:marBottom w:val="0"/>
                                                  <w:divBdr>
                                                    <w:top w:val="none" w:sz="0" w:space="0" w:color="auto"/>
                                                    <w:left w:val="none" w:sz="0" w:space="0" w:color="auto"/>
                                                    <w:bottom w:val="none" w:sz="0" w:space="0" w:color="auto"/>
                                                    <w:right w:val="none" w:sz="0" w:space="0" w:color="auto"/>
                                                  </w:divBdr>
                                                  <w:divsChild>
                                                    <w:div w:id="521671933">
                                                      <w:marLeft w:val="0"/>
                                                      <w:marRight w:val="0"/>
                                                      <w:marTop w:val="0"/>
                                                      <w:marBottom w:val="0"/>
                                                      <w:divBdr>
                                                        <w:top w:val="none" w:sz="0" w:space="0" w:color="auto"/>
                                                        <w:left w:val="none" w:sz="0" w:space="0" w:color="auto"/>
                                                        <w:bottom w:val="none" w:sz="0" w:space="0" w:color="auto"/>
                                                        <w:right w:val="none" w:sz="0" w:space="0" w:color="auto"/>
                                                      </w:divBdr>
                                                      <w:divsChild>
                                                        <w:div w:id="976958418">
                                                          <w:marLeft w:val="0"/>
                                                          <w:marRight w:val="0"/>
                                                          <w:marTop w:val="0"/>
                                                          <w:marBottom w:val="0"/>
                                                          <w:divBdr>
                                                            <w:top w:val="none" w:sz="0" w:space="0" w:color="auto"/>
                                                            <w:left w:val="none" w:sz="0" w:space="0" w:color="auto"/>
                                                            <w:bottom w:val="none" w:sz="0" w:space="0" w:color="auto"/>
                                                            <w:right w:val="none" w:sz="0" w:space="0" w:color="auto"/>
                                                          </w:divBdr>
                                                          <w:divsChild>
                                                            <w:div w:id="1286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011">
                                                      <w:marLeft w:val="0"/>
                                                      <w:marRight w:val="0"/>
                                                      <w:marTop w:val="0"/>
                                                      <w:marBottom w:val="0"/>
                                                      <w:divBdr>
                                                        <w:top w:val="none" w:sz="0" w:space="0" w:color="auto"/>
                                                        <w:left w:val="none" w:sz="0" w:space="0" w:color="auto"/>
                                                        <w:bottom w:val="none" w:sz="0" w:space="0" w:color="auto"/>
                                                        <w:right w:val="none" w:sz="0" w:space="0" w:color="auto"/>
                                                      </w:divBdr>
                                                      <w:divsChild>
                                                        <w:div w:id="1038554525">
                                                          <w:marLeft w:val="0"/>
                                                          <w:marRight w:val="0"/>
                                                          <w:marTop w:val="0"/>
                                                          <w:marBottom w:val="0"/>
                                                          <w:divBdr>
                                                            <w:top w:val="none" w:sz="0" w:space="0" w:color="auto"/>
                                                            <w:left w:val="none" w:sz="0" w:space="0" w:color="auto"/>
                                                            <w:bottom w:val="none" w:sz="0" w:space="0" w:color="auto"/>
                                                            <w:right w:val="none" w:sz="0" w:space="0" w:color="auto"/>
                                                          </w:divBdr>
                                                          <w:divsChild>
                                                            <w:div w:id="1710841767">
                                                              <w:marLeft w:val="0"/>
                                                              <w:marRight w:val="0"/>
                                                              <w:marTop w:val="0"/>
                                                              <w:marBottom w:val="0"/>
                                                              <w:divBdr>
                                                                <w:top w:val="none" w:sz="0" w:space="0" w:color="auto"/>
                                                                <w:left w:val="none" w:sz="0" w:space="0" w:color="auto"/>
                                                                <w:bottom w:val="none" w:sz="0" w:space="0" w:color="auto"/>
                                                                <w:right w:val="none" w:sz="0" w:space="0" w:color="auto"/>
                                                              </w:divBdr>
                                                              <w:divsChild>
                                                                <w:div w:id="1251355053">
                                                                  <w:marLeft w:val="0"/>
                                                                  <w:marRight w:val="0"/>
                                                                  <w:marTop w:val="0"/>
                                                                  <w:marBottom w:val="0"/>
                                                                  <w:divBdr>
                                                                    <w:top w:val="none" w:sz="0" w:space="0" w:color="auto"/>
                                                                    <w:left w:val="none" w:sz="0" w:space="0" w:color="auto"/>
                                                                    <w:bottom w:val="none" w:sz="0" w:space="0" w:color="auto"/>
                                                                    <w:right w:val="none" w:sz="0" w:space="0" w:color="auto"/>
                                                                  </w:divBdr>
                                                                  <w:divsChild>
                                                                    <w:div w:id="1629509860">
                                                                      <w:marLeft w:val="0"/>
                                                                      <w:marRight w:val="0"/>
                                                                      <w:marTop w:val="75"/>
                                                                      <w:marBottom w:val="75"/>
                                                                      <w:divBdr>
                                                                        <w:top w:val="none" w:sz="0" w:space="0" w:color="auto"/>
                                                                        <w:left w:val="none" w:sz="0" w:space="0" w:color="auto"/>
                                                                        <w:bottom w:val="none" w:sz="0" w:space="0" w:color="auto"/>
                                                                        <w:right w:val="none" w:sz="0" w:space="0" w:color="auto"/>
                                                                      </w:divBdr>
                                                                      <w:divsChild>
                                                                        <w:div w:id="1607813264">
                                                                          <w:marLeft w:val="0"/>
                                                                          <w:marRight w:val="0"/>
                                                                          <w:marTop w:val="0"/>
                                                                          <w:marBottom w:val="0"/>
                                                                          <w:divBdr>
                                                                            <w:top w:val="none" w:sz="0" w:space="0" w:color="auto"/>
                                                                            <w:left w:val="none" w:sz="0" w:space="0" w:color="auto"/>
                                                                            <w:bottom w:val="none" w:sz="0" w:space="0" w:color="auto"/>
                                                                            <w:right w:val="none" w:sz="0" w:space="0" w:color="auto"/>
                                                                          </w:divBdr>
                                                                          <w:divsChild>
                                                                            <w:div w:id="771168874">
                                                                              <w:marLeft w:val="0"/>
                                                                              <w:marRight w:val="0"/>
                                                                              <w:marTop w:val="0"/>
                                                                              <w:marBottom w:val="0"/>
                                                                              <w:divBdr>
                                                                                <w:top w:val="none" w:sz="0" w:space="0" w:color="auto"/>
                                                                                <w:left w:val="none" w:sz="0" w:space="0" w:color="auto"/>
                                                                                <w:bottom w:val="none" w:sz="0" w:space="0" w:color="auto"/>
                                                                                <w:right w:val="none" w:sz="0" w:space="0" w:color="auto"/>
                                                                              </w:divBdr>
                                                                              <w:divsChild>
                                                                                <w:div w:id="8006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3613">
                                      <w:marLeft w:val="0"/>
                                      <w:marRight w:val="0"/>
                                      <w:marTop w:val="0"/>
                                      <w:marBottom w:val="0"/>
                                      <w:divBdr>
                                        <w:top w:val="none" w:sz="0" w:space="0" w:color="auto"/>
                                        <w:left w:val="none" w:sz="0" w:space="0" w:color="auto"/>
                                        <w:bottom w:val="none" w:sz="0" w:space="0" w:color="auto"/>
                                        <w:right w:val="none" w:sz="0" w:space="0" w:color="auto"/>
                                      </w:divBdr>
                                      <w:divsChild>
                                        <w:div w:id="1833328363">
                                          <w:marLeft w:val="0"/>
                                          <w:marRight w:val="0"/>
                                          <w:marTop w:val="0"/>
                                          <w:marBottom w:val="0"/>
                                          <w:divBdr>
                                            <w:top w:val="none" w:sz="0" w:space="0" w:color="auto"/>
                                            <w:left w:val="none" w:sz="0" w:space="0" w:color="auto"/>
                                            <w:bottom w:val="none" w:sz="0" w:space="0" w:color="auto"/>
                                            <w:right w:val="none" w:sz="0" w:space="0" w:color="auto"/>
                                          </w:divBdr>
                                          <w:divsChild>
                                            <w:div w:id="1248415779">
                                              <w:marLeft w:val="0"/>
                                              <w:marRight w:val="0"/>
                                              <w:marTop w:val="0"/>
                                              <w:marBottom w:val="0"/>
                                              <w:divBdr>
                                                <w:top w:val="none" w:sz="0" w:space="0" w:color="auto"/>
                                                <w:left w:val="none" w:sz="0" w:space="0" w:color="auto"/>
                                                <w:bottom w:val="none" w:sz="0" w:space="0" w:color="auto"/>
                                                <w:right w:val="none" w:sz="0" w:space="0" w:color="auto"/>
                                              </w:divBdr>
                                              <w:divsChild>
                                                <w:div w:id="530262149">
                                                  <w:marLeft w:val="0"/>
                                                  <w:marRight w:val="0"/>
                                                  <w:marTop w:val="150"/>
                                                  <w:marBottom w:val="0"/>
                                                  <w:divBdr>
                                                    <w:top w:val="none" w:sz="0" w:space="0" w:color="auto"/>
                                                    <w:left w:val="none" w:sz="0" w:space="0" w:color="auto"/>
                                                    <w:bottom w:val="none" w:sz="0" w:space="0" w:color="auto"/>
                                                    <w:right w:val="none" w:sz="0" w:space="0" w:color="auto"/>
                                                  </w:divBdr>
                                                  <w:divsChild>
                                                    <w:div w:id="306129172">
                                                      <w:marLeft w:val="0"/>
                                                      <w:marRight w:val="0"/>
                                                      <w:marTop w:val="0"/>
                                                      <w:marBottom w:val="0"/>
                                                      <w:divBdr>
                                                        <w:top w:val="none" w:sz="0" w:space="0" w:color="auto"/>
                                                        <w:left w:val="none" w:sz="0" w:space="0" w:color="auto"/>
                                                        <w:bottom w:val="none" w:sz="0" w:space="0" w:color="auto"/>
                                                        <w:right w:val="none" w:sz="0" w:space="0" w:color="auto"/>
                                                      </w:divBdr>
                                                    </w:div>
                                                    <w:div w:id="116606765">
                                                      <w:marLeft w:val="0"/>
                                                      <w:marRight w:val="0"/>
                                                      <w:marTop w:val="0"/>
                                                      <w:marBottom w:val="0"/>
                                                      <w:divBdr>
                                                        <w:top w:val="none" w:sz="0" w:space="0" w:color="auto"/>
                                                        <w:left w:val="none" w:sz="0" w:space="0" w:color="auto"/>
                                                        <w:bottom w:val="none" w:sz="0" w:space="0" w:color="auto"/>
                                                        <w:right w:val="none" w:sz="0" w:space="0" w:color="auto"/>
                                                      </w:divBdr>
                                                    </w:div>
                                                  </w:divsChild>
                                                </w:div>
                                                <w:div w:id="973875094">
                                                  <w:marLeft w:val="0"/>
                                                  <w:marRight w:val="0"/>
                                                  <w:marTop w:val="0"/>
                                                  <w:marBottom w:val="0"/>
                                                  <w:divBdr>
                                                    <w:top w:val="none" w:sz="0" w:space="0" w:color="auto"/>
                                                    <w:left w:val="none" w:sz="0" w:space="0" w:color="auto"/>
                                                    <w:bottom w:val="none" w:sz="0" w:space="0" w:color="auto"/>
                                                    <w:right w:val="none" w:sz="0" w:space="0" w:color="auto"/>
                                                  </w:divBdr>
                                                  <w:divsChild>
                                                    <w:div w:id="1805123966">
                                                      <w:marLeft w:val="0"/>
                                                      <w:marRight w:val="0"/>
                                                      <w:marTop w:val="0"/>
                                                      <w:marBottom w:val="0"/>
                                                      <w:divBdr>
                                                        <w:top w:val="none" w:sz="0" w:space="0" w:color="auto"/>
                                                        <w:left w:val="none" w:sz="0" w:space="0" w:color="auto"/>
                                                        <w:bottom w:val="none" w:sz="0" w:space="0" w:color="auto"/>
                                                        <w:right w:val="none" w:sz="0" w:space="0" w:color="auto"/>
                                                      </w:divBdr>
                                                      <w:divsChild>
                                                        <w:div w:id="76559189">
                                                          <w:marLeft w:val="0"/>
                                                          <w:marRight w:val="0"/>
                                                          <w:marTop w:val="0"/>
                                                          <w:marBottom w:val="0"/>
                                                          <w:divBdr>
                                                            <w:top w:val="none" w:sz="0" w:space="0" w:color="auto"/>
                                                            <w:left w:val="none" w:sz="0" w:space="0" w:color="auto"/>
                                                            <w:bottom w:val="none" w:sz="0" w:space="0" w:color="auto"/>
                                                            <w:right w:val="none" w:sz="0" w:space="0" w:color="auto"/>
                                                          </w:divBdr>
                                                          <w:divsChild>
                                                            <w:div w:id="114182179">
                                                              <w:marLeft w:val="0"/>
                                                              <w:marRight w:val="0"/>
                                                              <w:marTop w:val="0"/>
                                                              <w:marBottom w:val="0"/>
                                                              <w:divBdr>
                                                                <w:top w:val="none" w:sz="0" w:space="0" w:color="auto"/>
                                                                <w:left w:val="none" w:sz="0" w:space="0" w:color="auto"/>
                                                                <w:bottom w:val="none" w:sz="0" w:space="0" w:color="auto"/>
                                                                <w:right w:val="none" w:sz="0" w:space="0" w:color="auto"/>
                                                              </w:divBdr>
                                                              <w:divsChild>
                                                                <w:div w:id="408506117">
                                                                  <w:marLeft w:val="0"/>
                                                                  <w:marRight w:val="0"/>
                                                                  <w:marTop w:val="0"/>
                                                                  <w:marBottom w:val="0"/>
                                                                  <w:divBdr>
                                                                    <w:top w:val="none" w:sz="0" w:space="0" w:color="auto"/>
                                                                    <w:left w:val="none" w:sz="0" w:space="0" w:color="auto"/>
                                                                    <w:bottom w:val="none" w:sz="0" w:space="0" w:color="auto"/>
                                                                    <w:right w:val="none" w:sz="0" w:space="0" w:color="auto"/>
                                                                  </w:divBdr>
                                                                </w:div>
                                                              </w:divsChild>
                                                            </w:div>
                                                            <w:div w:id="1033337275">
                                                              <w:marLeft w:val="0"/>
                                                              <w:marRight w:val="0"/>
                                                              <w:marTop w:val="0"/>
                                                              <w:marBottom w:val="0"/>
                                                              <w:divBdr>
                                                                <w:top w:val="none" w:sz="0" w:space="0" w:color="auto"/>
                                                                <w:left w:val="none" w:sz="0" w:space="0" w:color="auto"/>
                                                                <w:bottom w:val="none" w:sz="0" w:space="0" w:color="auto"/>
                                                                <w:right w:val="none" w:sz="0" w:space="0" w:color="auto"/>
                                                              </w:divBdr>
                                                              <w:divsChild>
                                                                <w:div w:id="2023512579">
                                                                  <w:marLeft w:val="0"/>
                                                                  <w:marRight w:val="0"/>
                                                                  <w:marTop w:val="0"/>
                                                                  <w:marBottom w:val="0"/>
                                                                  <w:divBdr>
                                                                    <w:top w:val="none" w:sz="0" w:space="0" w:color="auto"/>
                                                                    <w:left w:val="none" w:sz="0" w:space="0" w:color="auto"/>
                                                                    <w:bottom w:val="none" w:sz="0" w:space="0" w:color="auto"/>
                                                                    <w:right w:val="none" w:sz="0" w:space="0" w:color="auto"/>
                                                                  </w:divBdr>
                                                                </w:div>
                                                              </w:divsChild>
                                                            </w:div>
                                                            <w:div w:id="1779986575">
                                                              <w:marLeft w:val="0"/>
                                                              <w:marRight w:val="0"/>
                                                              <w:marTop w:val="0"/>
                                                              <w:marBottom w:val="0"/>
                                                              <w:divBdr>
                                                                <w:top w:val="none" w:sz="0" w:space="0" w:color="auto"/>
                                                                <w:left w:val="none" w:sz="0" w:space="0" w:color="auto"/>
                                                                <w:bottom w:val="none" w:sz="0" w:space="0" w:color="auto"/>
                                                                <w:right w:val="none" w:sz="0" w:space="0" w:color="auto"/>
                                                              </w:divBdr>
                                                              <w:divsChild>
                                                                <w:div w:id="530268067">
                                                                  <w:marLeft w:val="0"/>
                                                                  <w:marRight w:val="0"/>
                                                                  <w:marTop w:val="0"/>
                                                                  <w:marBottom w:val="0"/>
                                                                  <w:divBdr>
                                                                    <w:top w:val="none" w:sz="0" w:space="0" w:color="auto"/>
                                                                    <w:left w:val="none" w:sz="0" w:space="0" w:color="auto"/>
                                                                    <w:bottom w:val="none" w:sz="0" w:space="0" w:color="auto"/>
                                                                    <w:right w:val="none" w:sz="0" w:space="0" w:color="auto"/>
                                                                  </w:divBdr>
                                                                </w:div>
                                                              </w:divsChild>
                                                            </w:div>
                                                            <w:div w:id="141116631">
                                                              <w:marLeft w:val="0"/>
                                                              <w:marRight w:val="0"/>
                                                              <w:marTop w:val="0"/>
                                                              <w:marBottom w:val="0"/>
                                                              <w:divBdr>
                                                                <w:top w:val="none" w:sz="0" w:space="0" w:color="auto"/>
                                                                <w:left w:val="none" w:sz="0" w:space="0" w:color="auto"/>
                                                                <w:bottom w:val="none" w:sz="0" w:space="0" w:color="auto"/>
                                                                <w:right w:val="none" w:sz="0" w:space="0" w:color="auto"/>
                                                              </w:divBdr>
                                                              <w:divsChild>
                                                                <w:div w:id="10473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081700">
      <w:bodyDiv w:val="1"/>
      <w:marLeft w:val="0"/>
      <w:marRight w:val="0"/>
      <w:marTop w:val="0"/>
      <w:marBottom w:val="0"/>
      <w:divBdr>
        <w:top w:val="none" w:sz="0" w:space="0" w:color="auto"/>
        <w:left w:val="none" w:sz="0" w:space="0" w:color="auto"/>
        <w:bottom w:val="none" w:sz="0" w:space="0" w:color="auto"/>
        <w:right w:val="none" w:sz="0" w:space="0" w:color="auto"/>
      </w:divBdr>
      <w:divsChild>
        <w:div w:id="591359057">
          <w:marLeft w:val="0"/>
          <w:marRight w:val="0"/>
          <w:marTop w:val="0"/>
          <w:marBottom w:val="0"/>
          <w:divBdr>
            <w:top w:val="none" w:sz="0" w:space="0" w:color="auto"/>
            <w:left w:val="none" w:sz="0" w:space="0" w:color="auto"/>
            <w:bottom w:val="none" w:sz="0" w:space="0" w:color="auto"/>
            <w:right w:val="none" w:sz="0" w:space="0" w:color="auto"/>
          </w:divBdr>
          <w:divsChild>
            <w:div w:id="1654069094">
              <w:marLeft w:val="0"/>
              <w:marRight w:val="0"/>
              <w:marTop w:val="0"/>
              <w:marBottom w:val="0"/>
              <w:divBdr>
                <w:top w:val="none" w:sz="0" w:space="0" w:color="auto"/>
                <w:left w:val="none" w:sz="0" w:space="0" w:color="auto"/>
                <w:bottom w:val="none" w:sz="0" w:space="0" w:color="auto"/>
                <w:right w:val="none" w:sz="0" w:space="0" w:color="auto"/>
              </w:divBdr>
            </w:div>
          </w:divsChild>
        </w:div>
        <w:div w:id="692269261">
          <w:marLeft w:val="0"/>
          <w:marRight w:val="0"/>
          <w:marTop w:val="0"/>
          <w:marBottom w:val="150"/>
          <w:divBdr>
            <w:top w:val="none" w:sz="0" w:space="0" w:color="auto"/>
            <w:left w:val="none" w:sz="0" w:space="0" w:color="auto"/>
            <w:bottom w:val="none" w:sz="0" w:space="0" w:color="auto"/>
            <w:right w:val="none" w:sz="0" w:space="0" w:color="auto"/>
          </w:divBdr>
          <w:divsChild>
            <w:div w:id="1127356218">
              <w:marLeft w:val="0"/>
              <w:marRight w:val="0"/>
              <w:marTop w:val="0"/>
              <w:marBottom w:val="0"/>
              <w:divBdr>
                <w:top w:val="none" w:sz="0" w:space="0" w:color="auto"/>
                <w:left w:val="none" w:sz="0" w:space="0" w:color="auto"/>
                <w:bottom w:val="none" w:sz="0" w:space="0" w:color="auto"/>
                <w:right w:val="none" w:sz="0" w:space="0" w:color="auto"/>
              </w:divBdr>
              <w:divsChild>
                <w:div w:id="2014019458">
                  <w:marLeft w:val="0"/>
                  <w:marRight w:val="0"/>
                  <w:marTop w:val="0"/>
                  <w:marBottom w:val="0"/>
                  <w:divBdr>
                    <w:top w:val="none" w:sz="0" w:space="0" w:color="auto"/>
                    <w:left w:val="none" w:sz="0" w:space="0" w:color="auto"/>
                    <w:bottom w:val="none" w:sz="0" w:space="0" w:color="auto"/>
                    <w:right w:val="none" w:sz="0" w:space="0" w:color="auto"/>
                  </w:divBdr>
                  <w:divsChild>
                    <w:div w:id="1032153088">
                      <w:marLeft w:val="0"/>
                      <w:marRight w:val="0"/>
                      <w:marTop w:val="0"/>
                      <w:marBottom w:val="0"/>
                      <w:divBdr>
                        <w:top w:val="none" w:sz="0" w:space="0" w:color="auto"/>
                        <w:left w:val="none" w:sz="0" w:space="0" w:color="auto"/>
                        <w:bottom w:val="none" w:sz="0" w:space="0" w:color="auto"/>
                        <w:right w:val="none" w:sz="0" w:space="0" w:color="auto"/>
                      </w:divBdr>
                      <w:divsChild>
                        <w:div w:id="1807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015">
          <w:marLeft w:val="0"/>
          <w:marRight w:val="0"/>
          <w:marTop w:val="30"/>
          <w:marBottom w:val="60"/>
          <w:divBdr>
            <w:top w:val="none" w:sz="0" w:space="0" w:color="auto"/>
            <w:left w:val="none" w:sz="0" w:space="0" w:color="auto"/>
            <w:bottom w:val="none" w:sz="0" w:space="0" w:color="auto"/>
            <w:right w:val="none" w:sz="0" w:space="0" w:color="auto"/>
          </w:divBdr>
          <w:divsChild>
            <w:div w:id="753941119">
              <w:marLeft w:val="0"/>
              <w:marRight w:val="0"/>
              <w:marTop w:val="0"/>
              <w:marBottom w:val="0"/>
              <w:divBdr>
                <w:top w:val="none" w:sz="0" w:space="0" w:color="auto"/>
                <w:left w:val="none" w:sz="0" w:space="0" w:color="auto"/>
                <w:bottom w:val="none" w:sz="0" w:space="0" w:color="auto"/>
                <w:right w:val="none" w:sz="0" w:space="0" w:color="auto"/>
              </w:divBdr>
              <w:divsChild>
                <w:div w:id="301078010">
                  <w:marLeft w:val="0"/>
                  <w:marRight w:val="0"/>
                  <w:marTop w:val="0"/>
                  <w:marBottom w:val="0"/>
                  <w:divBdr>
                    <w:top w:val="none" w:sz="0" w:space="0" w:color="auto"/>
                    <w:left w:val="none" w:sz="0" w:space="0" w:color="auto"/>
                    <w:bottom w:val="none" w:sz="0" w:space="0" w:color="auto"/>
                    <w:right w:val="none" w:sz="0" w:space="0" w:color="auto"/>
                  </w:divBdr>
                  <w:divsChild>
                    <w:div w:id="305356463">
                      <w:marLeft w:val="0"/>
                      <w:marRight w:val="0"/>
                      <w:marTop w:val="0"/>
                      <w:marBottom w:val="0"/>
                      <w:divBdr>
                        <w:top w:val="none" w:sz="0" w:space="0" w:color="auto"/>
                        <w:left w:val="none" w:sz="0" w:space="0" w:color="auto"/>
                        <w:bottom w:val="none" w:sz="0" w:space="0" w:color="auto"/>
                        <w:right w:val="none" w:sz="0" w:space="0" w:color="auto"/>
                      </w:divBdr>
                      <w:divsChild>
                        <w:div w:id="916791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70020927">
              <w:marLeft w:val="0"/>
              <w:marRight w:val="0"/>
              <w:marTop w:val="0"/>
              <w:marBottom w:val="0"/>
              <w:divBdr>
                <w:top w:val="none" w:sz="0" w:space="0" w:color="auto"/>
                <w:left w:val="none" w:sz="0" w:space="0" w:color="auto"/>
                <w:bottom w:val="none" w:sz="0" w:space="0" w:color="auto"/>
                <w:right w:val="none" w:sz="0" w:space="0" w:color="auto"/>
              </w:divBdr>
              <w:divsChild>
                <w:div w:id="1814636893">
                  <w:marLeft w:val="0"/>
                  <w:marRight w:val="0"/>
                  <w:marTop w:val="0"/>
                  <w:marBottom w:val="0"/>
                  <w:divBdr>
                    <w:top w:val="none" w:sz="0" w:space="0" w:color="auto"/>
                    <w:left w:val="none" w:sz="0" w:space="0" w:color="auto"/>
                    <w:bottom w:val="none" w:sz="0" w:space="0" w:color="auto"/>
                    <w:right w:val="none" w:sz="0" w:space="0" w:color="auto"/>
                  </w:divBdr>
                  <w:divsChild>
                    <w:div w:id="791560016">
                      <w:marLeft w:val="0"/>
                      <w:marRight w:val="0"/>
                      <w:marTop w:val="0"/>
                      <w:marBottom w:val="0"/>
                      <w:divBdr>
                        <w:top w:val="none" w:sz="0" w:space="0" w:color="auto"/>
                        <w:left w:val="none" w:sz="0" w:space="0" w:color="auto"/>
                        <w:bottom w:val="none" w:sz="0" w:space="0" w:color="auto"/>
                        <w:right w:val="none" w:sz="0" w:space="0" w:color="auto"/>
                      </w:divBdr>
                      <w:divsChild>
                        <w:div w:id="1053433522">
                          <w:marLeft w:val="0"/>
                          <w:marRight w:val="0"/>
                          <w:marTop w:val="0"/>
                          <w:marBottom w:val="0"/>
                          <w:divBdr>
                            <w:top w:val="none" w:sz="0" w:space="0" w:color="auto"/>
                            <w:left w:val="none" w:sz="0" w:space="0" w:color="auto"/>
                            <w:bottom w:val="none" w:sz="0" w:space="0" w:color="auto"/>
                            <w:right w:val="none" w:sz="0" w:space="0" w:color="auto"/>
                          </w:divBdr>
                          <w:divsChild>
                            <w:div w:id="1853950114">
                              <w:marLeft w:val="0"/>
                              <w:marRight w:val="0"/>
                              <w:marTop w:val="0"/>
                              <w:marBottom w:val="0"/>
                              <w:divBdr>
                                <w:top w:val="none" w:sz="0" w:space="0" w:color="auto"/>
                                <w:left w:val="none" w:sz="0" w:space="0" w:color="auto"/>
                                <w:bottom w:val="none" w:sz="0" w:space="0" w:color="auto"/>
                                <w:right w:val="none" w:sz="0" w:space="0" w:color="auto"/>
                              </w:divBdr>
                              <w:divsChild>
                                <w:div w:id="253787628">
                                  <w:marLeft w:val="0"/>
                                  <w:marRight w:val="0"/>
                                  <w:marTop w:val="0"/>
                                  <w:marBottom w:val="0"/>
                                  <w:divBdr>
                                    <w:top w:val="none" w:sz="0" w:space="0" w:color="auto"/>
                                    <w:left w:val="none" w:sz="0" w:space="0" w:color="auto"/>
                                    <w:bottom w:val="none" w:sz="0" w:space="0" w:color="auto"/>
                                    <w:right w:val="none" w:sz="0" w:space="0" w:color="auto"/>
                                  </w:divBdr>
                                  <w:divsChild>
                                    <w:div w:id="1636326760">
                                      <w:marLeft w:val="0"/>
                                      <w:marRight w:val="0"/>
                                      <w:marTop w:val="0"/>
                                      <w:marBottom w:val="0"/>
                                      <w:divBdr>
                                        <w:top w:val="none" w:sz="0" w:space="0" w:color="auto"/>
                                        <w:left w:val="none" w:sz="0" w:space="0" w:color="auto"/>
                                        <w:bottom w:val="none" w:sz="0" w:space="0" w:color="auto"/>
                                        <w:right w:val="none" w:sz="0" w:space="0" w:color="auto"/>
                                      </w:divBdr>
                                      <w:divsChild>
                                        <w:div w:id="1993219330">
                                          <w:marLeft w:val="0"/>
                                          <w:marRight w:val="0"/>
                                          <w:marTop w:val="0"/>
                                          <w:marBottom w:val="0"/>
                                          <w:divBdr>
                                            <w:top w:val="none" w:sz="0" w:space="0" w:color="auto"/>
                                            <w:left w:val="none" w:sz="0" w:space="0" w:color="auto"/>
                                            <w:bottom w:val="none" w:sz="0" w:space="0" w:color="auto"/>
                                            <w:right w:val="none" w:sz="0" w:space="0" w:color="auto"/>
                                          </w:divBdr>
                                          <w:divsChild>
                                            <w:div w:id="771245918">
                                              <w:marLeft w:val="0"/>
                                              <w:marRight w:val="0"/>
                                              <w:marTop w:val="0"/>
                                              <w:marBottom w:val="0"/>
                                              <w:divBdr>
                                                <w:top w:val="none" w:sz="0" w:space="0" w:color="auto"/>
                                                <w:left w:val="none" w:sz="0" w:space="0" w:color="auto"/>
                                                <w:bottom w:val="none" w:sz="0" w:space="0" w:color="auto"/>
                                                <w:right w:val="none" w:sz="0" w:space="0" w:color="auto"/>
                                              </w:divBdr>
                                              <w:divsChild>
                                                <w:div w:id="798381073">
                                                  <w:marLeft w:val="0"/>
                                                  <w:marRight w:val="0"/>
                                                  <w:marTop w:val="0"/>
                                                  <w:marBottom w:val="0"/>
                                                  <w:divBdr>
                                                    <w:top w:val="none" w:sz="0" w:space="0" w:color="auto"/>
                                                    <w:left w:val="none" w:sz="0" w:space="0" w:color="auto"/>
                                                    <w:bottom w:val="none" w:sz="0" w:space="0" w:color="auto"/>
                                                    <w:right w:val="none" w:sz="0" w:space="0" w:color="auto"/>
                                                  </w:divBdr>
                                                  <w:divsChild>
                                                    <w:div w:id="1827234821">
                                                      <w:marLeft w:val="0"/>
                                                      <w:marRight w:val="0"/>
                                                      <w:marTop w:val="0"/>
                                                      <w:marBottom w:val="0"/>
                                                      <w:divBdr>
                                                        <w:top w:val="none" w:sz="0" w:space="0" w:color="auto"/>
                                                        <w:left w:val="none" w:sz="0" w:space="0" w:color="auto"/>
                                                        <w:bottom w:val="none" w:sz="0" w:space="0" w:color="auto"/>
                                                        <w:right w:val="none" w:sz="0" w:space="0" w:color="auto"/>
                                                      </w:divBdr>
                                                      <w:divsChild>
                                                        <w:div w:id="133256047">
                                                          <w:marLeft w:val="0"/>
                                                          <w:marRight w:val="0"/>
                                                          <w:marTop w:val="0"/>
                                                          <w:marBottom w:val="0"/>
                                                          <w:divBdr>
                                                            <w:top w:val="none" w:sz="0" w:space="0" w:color="auto"/>
                                                            <w:left w:val="none" w:sz="0" w:space="0" w:color="auto"/>
                                                            <w:bottom w:val="none" w:sz="0" w:space="0" w:color="auto"/>
                                                            <w:right w:val="none" w:sz="0" w:space="0" w:color="auto"/>
                                                          </w:divBdr>
                                                          <w:divsChild>
                                                            <w:div w:id="2091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11551">
      <w:bodyDiv w:val="1"/>
      <w:marLeft w:val="0"/>
      <w:marRight w:val="0"/>
      <w:marTop w:val="0"/>
      <w:marBottom w:val="0"/>
      <w:divBdr>
        <w:top w:val="none" w:sz="0" w:space="0" w:color="auto"/>
        <w:left w:val="none" w:sz="0" w:space="0" w:color="auto"/>
        <w:bottom w:val="none" w:sz="0" w:space="0" w:color="auto"/>
        <w:right w:val="none" w:sz="0" w:space="0" w:color="auto"/>
      </w:divBdr>
    </w:div>
    <w:div w:id="1838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UNJA\Desktop\Docs\Girlhood\Za%20slanje\Full%20version\Full%20version\Novi%20grafovi%20G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UNJA\Desktop\Kopija%20Novi%20grafovi%20G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List1!$C$33</c:f>
              <c:strCache>
                <c:ptCount val="1"/>
                <c:pt idx="0">
                  <c:v>Young men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List1!$B$34:$B$40</c:f>
              <c:strCache>
                <c:ptCount val="7"/>
                <c:pt idx="0">
                  <c:v>Just primary school</c:v>
                </c:pt>
                <c:pt idx="1">
                  <c:v>Upper-secondary school: up to 3 years (vocational/technical)</c:v>
                </c:pt>
                <c:pt idx="2">
                  <c:v>Upper-secondary school: 4 or more years</c:v>
                </c:pt>
                <c:pt idx="3">
                  <c:v>University education: Bachelor</c:v>
                </c:pt>
                <c:pt idx="4">
                  <c:v>University education: Specialist</c:v>
                </c:pt>
                <c:pt idx="5">
                  <c:v>University education: Master</c:v>
                </c:pt>
                <c:pt idx="6">
                  <c:v>University education: PhD</c:v>
                </c:pt>
              </c:strCache>
            </c:strRef>
          </c:cat>
          <c:val>
            <c:numRef>
              <c:f>List1!$C$34:$C$40</c:f>
              <c:numCache>
                <c:formatCode>#,##0.0</c:formatCode>
                <c:ptCount val="7"/>
                <c:pt idx="0">
                  <c:v>0.6</c:v>
                </c:pt>
                <c:pt idx="1">
                  <c:v>10.9</c:v>
                </c:pt>
                <c:pt idx="2">
                  <c:v>39.299999999999997</c:v>
                </c:pt>
                <c:pt idx="3">
                  <c:v>8.5</c:v>
                </c:pt>
                <c:pt idx="4">
                  <c:v>6.1</c:v>
                </c:pt>
                <c:pt idx="5">
                  <c:v>26.7</c:v>
                </c:pt>
                <c:pt idx="6">
                  <c:v>7.9</c:v>
                </c:pt>
              </c:numCache>
            </c:numRef>
          </c:val>
          <c:extLst xmlns:c16r2="http://schemas.microsoft.com/office/drawing/2015/06/chart">
            <c:ext xmlns:c16="http://schemas.microsoft.com/office/drawing/2014/chart" uri="{C3380CC4-5D6E-409C-BE32-E72D297353CC}">
              <c16:uniqueId val="{00000000-5511-4FB6-AC45-525C5E220918}"/>
            </c:ext>
          </c:extLst>
        </c:ser>
        <c:ser>
          <c:idx val="1"/>
          <c:order val="1"/>
          <c:tx>
            <c:strRef>
              <c:f>List1!$D$33</c:f>
              <c:strCache>
                <c:ptCount val="1"/>
                <c:pt idx="0">
                  <c:v>Young women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List1!$B$34:$B$40</c:f>
              <c:strCache>
                <c:ptCount val="7"/>
                <c:pt idx="0">
                  <c:v>Just primary school</c:v>
                </c:pt>
                <c:pt idx="1">
                  <c:v>Upper-secondary school: up to 3 years (vocational/technical)</c:v>
                </c:pt>
                <c:pt idx="2">
                  <c:v>Upper-secondary school: 4 or more years</c:v>
                </c:pt>
                <c:pt idx="3">
                  <c:v>University education: Bachelor</c:v>
                </c:pt>
                <c:pt idx="4">
                  <c:v>University education: Specialist</c:v>
                </c:pt>
                <c:pt idx="5">
                  <c:v>University education: Master</c:v>
                </c:pt>
                <c:pt idx="6">
                  <c:v>University education: PhD</c:v>
                </c:pt>
              </c:strCache>
            </c:strRef>
          </c:cat>
          <c:val>
            <c:numRef>
              <c:f>List1!$D$34:$D$40</c:f>
              <c:numCache>
                <c:formatCode>#,##0.0</c:formatCode>
                <c:ptCount val="7"/>
                <c:pt idx="0">
                  <c:v>0.3</c:v>
                </c:pt>
                <c:pt idx="1">
                  <c:v>8.1</c:v>
                </c:pt>
                <c:pt idx="2">
                  <c:v>29.2</c:v>
                </c:pt>
                <c:pt idx="3">
                  <c:v>9.3000000000000007</c:v>
                </c:pt>
                <c:pt idx="4">
                  <c:v>8.6</c:v>
                </c:pt>
                <c:pt idx="5">
                  <c:v>38.299999999999997</c:v>
                </c:pt>
                <c:pt idx="6">
                  <c:v>6.2</c:v>
                </c:pt>
              </c:numCache>
            </c:numRef>
          </c:val>
          <c:extLst xmlns:c16r2="http://schemas.microsoft.com/office/drawing/2015/06/chart">
            <c:ext xmlns:c16="http://schemas.microsoft.com/office/drawing/2014/chart" uri="{C3380CC4-5D6E-409C-BE32-E72D297353CC}">
              <c16:uniqueId val="{00000001-5511-4FB6-AC45-525C5E220918}"/>
            </c:ext>
          </c:extLst>
        </c:ser>
        <c:dLbls>
          <c:showLegendKey val="0"/>
          <c:showVal val="0"/>
          <c:showCatName val="0"/>
          <c:showSerName val="0"/>
          <c:showPercent val="0"/>
          <c:showBubbleSize val="0"/>
        </c:dLbls>
        <c:gapWidth val="82"/>
        <c:axId val="-904295648"/>
        <c:axId val="-904286400"/>
      </c:barChart>
      <c:catAx>
        <c:axId val="-90429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904286400"/>
        <c:crosses val="autoZero"/>
        <c:auto val="1"/>
        <c:lblAlgn val="ctr"/>
        <c:lblOffset val="100"/>
        <c:noMultiLvlLbl val="0"/>
      </c:catAx>
      <c:valAx>
        <c:axId val="-904286400"/>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90429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List1!$C$55</c:f>
              <c:strCache>
                <c:ptCount val="1"/>
                <c:pt idx="0">
                  <c:v>Young men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List1!$B$56:$B$65</c:f>
              <c:strCache>
                <c:ptCount val="10"/>
                <c:pt idx="0">
                  <c:v>Other</c:v>
                </c:pt>
                <c:pt idx="1">
                  <c:v>They are self-employed</c:v>
                </c:pt>
                <c:pt idx="2">
                  <c:v>They are in occupational training</c:v>
                </c:pt>
                <c:pt idx="3">
                  <c:v>Have a permanent contract for a part-time job</c:v>
                </c:pt>
                <c:pt idx="4">
                  <c:v>Have a temporary contract for a part-time job</c:v>
                </c:pt>
                <c:pt idx="5">
                  <c:v>Have occasional job(s)</c:v>
                </c:pt>
                <c:pt idx="6">
                  <c:v>Have no job, but they are actively looking for a job</c:v>
                </c:pt>
                <c:pt idx="7">
                  <c:v>Have a temporary contract for a full-time job</c:v>
                </c:pt>
                <c:pt idx="8">
                  <c:v>Have no job and they are currently not looking for a job</c:v>
                </c:pt>
                <c:pt idx="9">
                  <c:v>Have a permanent contract for a full-time job</c:v>
                </c:pt>
              </c:strCache>
            </c:strRef>
          </c:cat>
          <c:val>
            <c:numRef>
              <c:f>List1!$C$56:$C$65</c:f>
              <c:numCache>
                <c:formatCode>#,##0.0</c:formatCode>
                <c:ptCount val="10"/>
                <c:pt idx="0">
                  <c:v>0.6</c:v>
                </c:pt>
                <c:pt idx="1">
                  <c:v>1.3</c:v>
                </c:pt>
                <c:pt idx="2">
                  <c:v>0.6</c:v>
                </c:pt>
                <c:pt idx="3">
                  <c:v>0.6</c:v>
                </c:pt>
                <c:pt idx="4">
                  <c:v>1.7</c:v>
                </c:pt>
                <c:pt idx="5">
                  <c:v>5</c:v>
                </c:pt>
                <c:pt idx="6">
                  <c:v>11.3</c:v>
                </c:pt>
                <c:pt idx="7">
                  <c:v>27.9</c:v>
                </c:pt>
                <c:pt idx="8">
                  <c:v>14.1</c:v>
                </c:pt>
                <c:pt idx="9">
                  <c:v>36.799999999999997</c:v>
                </c:pt>
              </c:numCache>
            </c:numRef>
          </c:val>
          <c:extLst xmlns:c16r2="http://schemas.microsoft.com/office/drawing/2015/06/chart">
            <c:ext xmlns:c16="http://schemas.microsoft.com/office/drawing/2014/chart" uri="{C3380CC4-5D6E-409C-BE32-E72D297353CC}">
              <c16:uniqueId val="{00000000-EC74-46B8-90F4-0FBCA47EA94F}"/>
            </c:ext>
          </c:extLst>
        </c:ser>
        <c:ser>
          <c:idx val="1"/>
          <c:order val="1"/>
          <c:tx>
            <c:strRef>
              <c:f>List1!$D$55</c:f>
              <c:strCache>
                <c:ptCount val="1"/>
                <c:pt idx="0">
                  <c:v>Young women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List1!$B$56:$B$65</c:f>
              <c:strCache>
                <c:ptCount val="10"/>
                <c:pt idx="0">
                  <c:v>Other</c:v>
                </c:pt>
                <c:pt idx="1">
                  <c:v>They are self-employed</c:v>
                </c:pt>
                <c:pt idx="2">
                  <c:v>They are in occupational training</c:v>
                </c:pt>
                <c:pt idx="3">
                  <c:v>Have a permanent contract for a part-time job</c:v>
                </c:pt>
                <c:pt idx="4">
                  <c:v>Have a temporary contract for a part-time job</c:v>
                </c:pt>
                <c:pt idx="5">
                  <c:v>Have occasional job(s)</c:v>
                </c:pt>
                <c:pt idx="6">
                  <c:v>Have no job, but they are actively looking for a job</c:v>
                </c:pt>
                <c:pt idx="7">
                  <c:v>Have a temporary contract for a full-time job</c:v>
                </c:pt>
                <c:pt idx="8">
                  <c:v>Have no job and they are currently not looking for a job</c:v>
                </c:pt>
                <c:pt idx="9">
                  <c:v>Have a permanent contract for a full-time job</c:v>
                </c:pt>
              </c:strCache>
            </c:strRef>
          </c:cat>
          <c:val>
            <c:numRef>
              <c:f>List1!$D$56:$D$65</c:f>
              <c:numCache>
                <c:formatCode>#,##0.0</c:formatCode>
                <c:ptCount val="10"/>
                <c:pt idx="0">
                  <c:v>1</c:v>
                </c:pt>
                <c:pt idx="1">
                  <c:v>0.6</c:v>
                </c:pt>
                <c:pt idx="2">
                  <c:v>1</c:v>
                </c:pt>
                <c:pt idx="3">
                  <c:v>1.8</c:v>
                </c:pt>
                <c:pt idx="4">
                  <c:v>2.4</c:v>
                </c:pt>
                <c:pt idx="5">
                  <c:v>5.5</c:v>
                </c:pt>
                <c:pt idx="6">
                  <c:v>17.100000000000001</c:v>
                </c:pt>
                <c:pt idx="7">
                  <c:v>20.3</c:v>
                </c:pt>
                <c:pt idx="8">
                  <c:v>23</c:v>
                </c:pt>
                <c:pt idx="9">
                  <c:v>27.2</c:v>
                </c:pt>
              </c:numCache>
            </c:numRef>
          </c:val>
          <c:extLst xmlns:c16r2="http://schemas.microsoft.com/office/drawing/2015/06/chart">
            <c:ext xmlns:c16="http://schemas.microsoft.com/office/drawing/2014/chart" uri="{C3380CC4-5D6E-409C-BE32-E72D297353CC}">
              <c16:uniqueId val="{00000001-EC74-46B8-90F4-0FBCA47EA94F}"/>
            </c:ext>
          </c:extLst>
        </c:ser>
        <c:dLbls>
          <c:showLegendKey val="0"/>
          <c:showVal val="0"/>
          <c:showCatName val="0"/>
          <c:showSerName val="0"/>
          <c:showPercent val="0"/>
          <c:showBubbleSize val="0"/>
        </c:dLbls>
        <c:gapWidth val="82"/>
        <c:axId val="-904284224"/>
        <c:axId val="-904294016"/>
      </c:barChart>
      <c:catAx>
        <c:axId val="-904284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904294016"/>
        <c:crosses val="autoZero"/>
        <c:auto val="1"/>
        <c:lblAlgn val="ctr"/>
        <c:lblOffset val="100"/>
        <c:noMultiLvlLbl val="0"/>
      </c:catAx>
      <c:valAx>
        <c:axId val="-90429401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90428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5546-05D9-4AEF-9A06-BEF0855D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6372</Words>
  <Characters>36323</Characters>
  <Application>Microsoft Office Word</Application>
  <DocSecurity>0</DocSecurity>
  <Lines>302</Lines>
  <Paragraphs>85</Paragraphs>
  <ScaleCrop>false</ScaleCrop>
  <HeadingPairs>
    <vt:vector size="6" baseType="variant">
      <vt:variant>
        <vt:lpstr>Title</vt:lpstr>
      </vt:variant>
      <vt:variant>
        <vt:i4>1</vt:i4>
      </vt:variant>
      <vt:variant>
        <vt:lpstr>Rubrik</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42610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KAROLINA</cp:lastModifiedBy>
  <cp:revision>2</cp:revision>
  <cp:lastPrinted>2020-03-05T07:37:00Z</cp:lastPrinted>
  <dcterms:created xsi:type="dcterms:W3CDTF">2024-05-10T08:48:00Z</dcterms:created>
  <dcterms:modified xsi:type="dcterms:W3CDTF">2024-05-10T08:48:00Z</dcterms:modified>
</cp:coreProperties>
</file>